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0DC051" w14:textId="74F0D470" w:rsidR="005C2D3F" w:rsidRPr="007B4DF9" w:rsidRDefault="005C2D3F" w:rsidP="007B4DF9">
      <w:pPr>
        <w:pStyle w:val="ListParagraph"/>
        <w:numPr>
          <w:ilvl w:val="0"/>
          <w:numId w:val="9"/>
        </w:numPr>
        <w:rPr>
          <w:rFonts w:cs="Arial"/>
          <w:b/>
          <w:u w:val="single"/>
        </w:rPr>
      </w:pPr>
      <w:r w:rsidRPr="007B4DF9">
        <w:rPr>
          <w:rFonts w:cs="Arial"/>
          <w:b/>
          <w:u w:val="single"/>
        </w:rPr>
        <w:t>APPLICATION</w:t>
      </w:r>
    </w:p>
    <w:p w14:paraId="0A97D3D2" w14:textId="77777777" w:rsidR="005C2D3F" w:rsidRPr="005C2D3F" w:rsidRDefault="005C2D3F" w:rsidP="005C2D3F">
      <w:pPr>
        <w:rPr>
          <w:rFonts w:cs="Arial"/>
          <w:szCs w:val="22"/>
        </w:rPr>
      </w:pPr>
    </w:p>
    <w:p w14:paraId="7DA5E472" w14:textId="0470C9F3" w:rsidR="005C2D3F" w:rsidRPr="005C2D3F" w:rsidRDefault="00881BE2" w:rsidP="005C2D3F">
      <w:pPr>
        <w:ind w:left="720"/>
        <w:rPr>
          <w:rFonts w:cs="Arial"/>
          <w:szCs w:val="22"/>
        </w:rPr>
      </w:pPr>
      <w:r>
        <w:rPr>
          <w:rFonts w:cs="Arial"/>
          <w:szCs w:val="22"/>
        </w:rPr>
        <w:t xml:space="preserve">The provision stated </w:t>
      </w:r>
      <w:r w:rsidR="00C95A1E">
        <w:rPr>
          <w:rFonts w:cs="Arial"/>
          <w:szCs w:val="22"/>
        </w:rPr>
        <w:t>herein</w:t>
      </w:r>
      <w:r>
        <w:rPr>
          <w:rFonts w:cs="Arial"/>
          <w:szCs w:val="22"/>
        </w:rPr>
        <w:t xml:space="preserve"> </w:t>
      </w:r>
      <w:r w:rsidR="005268FF">
        <w:rPr>
          <w:rFonts w:cs="Arial"/>
          <w:szCs w:val="22"/>
        </w:rPr>
        <w:t>applies</w:t>
      </w:r>
      <w:r>
        <w:rPr>
          <w:rFonts w:cs="Arial"/>
          <w:szCs w:val="22"/>
        </w:rPr>
        <w:t xml:space="preserve"> to </w:t>
      </w:r>
      <w:r w:rsidR="007B4DF9">
        <w:rPr>
          <w:rFonts w:cs="Arial"/>
          <w:szCs w:val="22"/>
        </w:rPr>
        <w:t>all</w:t>
      </w:r>
      <w:r>
        <w:rPr>
          <w:rFonts w:cs="Arial"/>
          <w:szCs w:val="22"/>
        </w:rPr>
        <w:t xml:space="preserve"> employees of Blue Water Developmental Housing, Inc. (BWDH).</w:t>
      </w:r>
    </w:p>
    <w:p w14:paraId="4EC211C4" w14:textId="77777777" w:rsidR="007B4DF9" w:rsidRDefault="00C95A1E" w:rsidP="007B4DF9">
      <w:pPr>
        <w:tabs>
          <w:tab w:val="left" w:pos="5700"/>
        </w:tabs>
        <w:rPr>
          <w:rFonts w:cs="Arial"/>
          <w:szCs w:val="22"/>
        </w:rPr>
      </w:pPr>
      <w:r>
        <w:rPr>
          <w:rFonts w:cs="Arial"/>
          <w:szCs w:val="22"/>
        </w:rPr>
        <w:tab/>
      </w:r>
    </w:p>
    <w:p w14:paraId="192BF745" w14:textId="77777777" w:rsidR="00A72141" w:rsidRPr="00324D08" w:rsidRDefault="00A72141" w:rsidP="00A72141">
      <w:pPr>
        <w:pStyle w:val="ListParagraph"/>
        <w:numPr>
          <w:ilvl w:val="0"/>
          <w:numId w:val="9"/>
        </w:numPr>
        <w:tabs>
          <w:tab w:val="left" w:pos="5700"/>
        </w:tabs>
        <w:rPr>
          <w:rFonts w:cs="Arial"/>
        </w:rPr>
      </w:pPr>
      <w:r>
        <w:rPr>
          <w:rFonts w:cs="Arial"/>
          <w:b/>
          <w:bCs/>
          <w:u w:val="single"/>
        </w:rPr>
        <w:t>POLICY</w:t>
      </w:r>
    </w:p>
    <w:p w14:paraId="46B9C697" w14:textId="37492D06" w:rsidR="00A72141" w:rsidRDefault="00A72141" w:rsidP="00A72141">
      <w:pPr>
        <w:tabs>
          <w:tab w:val="left" w:pos="5700"/>
        </w:tabs>
        <w:ind w:left="720"/>
        <w:rPr>
          <w:rFonts w:cs="Arial"/>
        </w:rPr>
      </w:pPr>
      <w:r>
        <w:rPr>
          <w:rFonts w:cs="Arial"/>
        </w:rPr>
        <w:t xml:space="preserve">It is the policy of the organization that all employees </w:t>
      </w:r>
      <w:proofErr w:type="gramStart"/>
      <w:r>
        <w:rPr>
          <w:rFonts w:cs="Arial"/>
        </w:rPr>
        <w:t>shall</w:t>
      </w:r>
      <w:proofErr w:type="gramEnd"/>
      <w:r>
        <w:rPr>
          <w:rFonts w:cs="Arial"/>
        </w:rPr>
        <w:t xml:space="preserve"> accrue 1 hour of paid sick leave for every 30 hours worked.  </w:t>
      </w:r>
      <w:proofErr w:type="gramStart"/>
      <w:r>
        <w:rPr>
          <w:rFonts w:cs="Arial"/>
        </w:rPr>
        <w:t>Accrued</w:t>
      </w:r>
      <w:proofErr w:type="gramEnd"/>
      <w:r>
        <w:rPr>
          <w:rFonts w:cs="Arial"/>
        </w:rPr>
        <w:t xml:space="preserve"> time that is unused shall be carried forward.  </w:t>
      </w:r>
    </w:p>
    <w:p w14:paraId="6004755B" w14:textId="77777777" w:rsidR="00A72141" w:rsidRDefault="00A72141" w:rsidP="00A72141">
      <w:pPr>
        <w:tabs>
          <w:tab w:val="left" w:pos="5700"/>
        </w:tabs>
        <w:ind w:left="720"/>
        <w:rPr>
          <w:rFonts w:cs="Arial"/>
        </w:rPr>
      </w:pPr>
    </w:p>
    <w:p w14:paraId="2617107B" w14:textId="77777777" w:rsidR="00A72141" w:rsidRDefault="00A72141" w:rsidP="00A72141">
      <w:pPr>
        <w:tabs>
          <w:tab w:val="left" w:pos="5700"/>
        </w:tabs>
        <w:ind w:left="720"/>
        <w:rPr>
          <w:rFonts w:cs="Arial"/>
        </w:rPr>
      </w:pPr>
      <w:r>
        <w:rPr>
          <w:rFonts w:cs="Arial"/>
        </w:rPr>
        <w:t>Employees may only use sick hours that have accrued.</w:t>
      </w:r>
    </w:p>
    <w:p w14:paraId="5DE01227" w14:textId="77777777" w:rsidR="00A72141" w:rsidRDefault="00A72141" w:rsidP="00A72141">
      <w:pPr>
        <w:tabs>
          <w:tab w:val="left" w:pos="5700"/>
        </w:tabs>
        <w:ind w:left="720"/>
        <w:rPr>
          <w:rFonts w:cs="Arial"/>
        </w:rPr>
      </w:pPr>
    </w:p>
    <w:p w14:paraId="78254957" w14:textId="77777777" w:rsidR="00A72141" w:rsidRDefault="00A72141" w:rsidP="00A72141">
      <w:pPr>
        <w:tabs>
          <w:tab w:val="left" w:pos="5700"/>
        </w:tabs>
        <w:ind w:left="720"/>
        <w:rPr>
          <w:rFonts w:cs="Arial"/>
        </w:rPr>
      </w:pPr>
      <w:r>
        <w:rPr>
          <w:rFonts w:cs="Arial"/>
        </w:rPr>
        <w:t>Employees must complete ninety (90) days of employment to be eligible to use accrued sick time.</w:t>
      </w:r>
    </w:p>
    <w:p w14:paraId="497B9361" w14:textId="77777777" w:rsidR="00A72141" w:rsidRPr="005C2D3F" w:rsidRDefault="00A72141" w:rsidP="00A72141">
      <w:pPr>
        <w:rPr>
          <w:rFonts w:cs="Arial"/>
          <w:szCs w:val="22"/>
        </w:rPr>
      </w:pPr>
    </w:p>
    <w:p w14:paraId="24D1C4FC" w14:textId="77777777" w:rsidR="00A72141" w:rsidRDefault="00A72141" w:rsidP="00A72141">
      <w:pPr>
        <w:ind w:left="720"/>
        <w:rPr>
          <w:rFonts w:cs="Arial"/>
          <w:b/>
          <w:bCs/>
        </w:rPr>
      </w:pPr>
      <w:r>
        <w:rPr>
          <w:rFonts w:cs="Arial"/>
          <w:b/>
          <w:bCs/>
        </w:rPr>
        <w:t>Use of Accrued Sick Time</w:t>
      </w:r>
    </w:p>
    <w:p w14:paraId="1E7EBBBC" w14:textId="77777777" w:rsidR="00A72141" w:rsidRDefault="00A72141" w:rsidP="00A72141">
      <w:pPr>
        <w:ind w:left="720"/>
        <w:rPr>
          <w:rFonts w:cs="Arial"/>
          <w:b/>
          <w:bCs/>
        </w:rPr>
      </w:pPr>
    </w:p>
    <w:p w14:paraId="7EF4DA02" w14:textId="77777777" w:rsidR="00A72141" w:rsidRDefault="00A72141" w:rsidP="00A72141">
      <w:pPr>
        <w:ind w:left="720"/>
        <w:rPr>
          <w:rFonts w:cs="Arial"/>
        </w:rPr>
      </w:pPr>
      <w:r>
        <w:rPr>
          <w:rFonts w:cs="Arial"/>
        </w:rPr>
        <w:t>Accrued sick time may be used for the following permitted reasons:</w:t>
      </w:r>
    </w:p>
    <w:p w14:paraId="125C8035" w14:textId="77777777" w:rsidR="00A72141" w:rsidRDefault="00A72141" w:rsidP="00A72141">
      <w:pPr>
        <w:ind w:left="720"/>
        <w:rPr>
          <w:rFonts w:cs="Arial"/>
        </w:rPr>
      </w:pPr>
    </w:p>
    <w:p w14:paraId="01AF1FF0" w14:textId="77777777" w:rsidR="00A72141" w:rsidRDefault="00A72141" w:rsidP="00A72141">
      <w:pPr>
        <w:pStyle w:val="ListParagraph"/>
        <w:numPr>
          <w:ilvl w:val="0"/>
          <w:numId w:val="3"/>
        </w:numPr>
        <w:rPr>
          <w:rFonts w:cs="Arial"/>
        </w:rPr>
      </w:pPr>
      <w:r>
        <w:rPr>
          <w:rFonts w:cs="Arial"/>
        </w:rPr>
        <w:t>The employee’s mental or physical illness, injury, or health condition; medical diagnosis, care, or treatment of the employee’s mental or physical illness, injury, or health condition, or preventative medical care for the employee.</w:t>
      </w:r>
      <w:r>
        <w:rPr>
          <w:rFonts w:cs="Arial"/>
        </w:rPr>
        <w:br/>
      </w:r>
    </w:p>
    <w:p w14:paraId="3668F3E2" w14:textId="77777777" w:rsidR="00A72141" w:rsidRDefault="00A72141" w:rsidP="00A72141">
      <w:pPr>
        <w:pStyle w:val="ListParagraph"/>
        <w:numPr>
          <w:ilvl w:val="0"/>
          <w:numId w:val="3"/>
        </w:numPr>
        <w:rPr>
          <w:rFonts w:cs="Arial"/>
        </w:rPr>
      </w:pPr>
      <w:r>
        <w:rPr>
          <w:rFonts w:cs="Arial"/>
        </w:rPr>
        <w:t>For the employee’s family member’s mental or physical illness, injury, or health condition; medical diagnosis, care, or treatment of the employee’s family member’s mental or physical illness, injury, or health condition; or preventative medical care for a family member of the employee.</w:t>
      </w:r>
      <w:r>
        <w:rPr>
          <w:rFonts w:cs="Arial"/>
        </w:rPr>
        <w:br/>
      </w:r>
    </w:p>
    <w:p w14:paraId="7360F9B2" w14:textId="77777777" w:rsidR="00A72141" w:rsidRDefault="00A72141" w:rsidP="00A72141">
      <w:pPr>
        <w:pStyle w:val="ListParagraph"/>
        <w:numPr>
          <w:ilvl w:val="0"/>
          <w:numId w:val="3"/>
        </w:numPr>
        <w:rPr>
          <w:rFonts w:cs="Arial"/>
        </w:rPr>
      </w:pPr>
      <w:r>
        <w:rPr>
          <w:rFonts w:cs="Arial"/>
        </w:rPr>
        <w:t>If the employee or the employee’s family member is a victim of domestic violence or sexual assault, for medical care or psychological or other counseling for physical or psychological injury or disability; to obtain services from a victim services organization; to relocate due to domestic violence or sexual assault; to obtain legal services; or to participate in any civil or criminal proceedings related to or resulting from the domestic violence or sexual assault.</w:t>
      </w:r>
      <w:r>
        <w:rPr>
          <w:rFonts w:cs="Arial"/>
        </w:rPr>
        <w:br/>
      </w:r>
    </w:p>
    <w:p w14:paraId="6A581547" w14:textId="77777777" w:rsidR="00A72141" w:rsidRDefault="00A72141" w:rsidP="00A72141">
      <w:pPr>
        <w:pStyle w:val="ListParagraph"/>
        <w:numPr>
          <w:ilvl w:val="0"/>
          <w:numId w:val="3"/>
        </w:numPr>
        <w:rPr>
          <w:rFonts w:cs="Arial"/>
        </w:rPr>
      </w:pPr>
      <w:r>
        <w:rPr>
          <w:rFonts w:cs="Arial"/>
        </w:rPr>
        <w:t xml:space="preserve">Death of an employee’s family member.  The eligible employee may use up to 24 hours of accrued sick time for bereavement per family member within 7 days of funeral services.  For this section only, family </w:t>
      </w:r>
      <w:proofErr w:type="gramStart"/>
      <w:r>
        <w:rPr>
          <w:rFonts w:cs="Arial"/>
        </w:rPr>
        <w:t>member also includes</w:t>
      </w:r>
      <w:proofErr w:type="gramEnd"/>
      <w:r>
        <w:rPr>
          <w:rFonts w:cs="Arial"/>
        </w:rPr>
        <w:t xml:space="preserve"> the employee’s </w:t>
      </w:r>
      <w:r>
        <w:rPr>
          <w:rFonts w:cs="Arial"/>
        </w:rPr>
        <w:lastRenderedPageBreak/>
        <w:t xml:space="preserve">aunt/uncle, niece/nephew, sister/brother-in-law, daughter/son-in-law of employee’s current spouse, sister/brother of domestic partner, daughter/son-in-law of domestic partner, and an individual residing in the employee’s household.  </w:t>
      </w:r>
      <w:r>
        <w:rPr>
          <w:rFonts w:cs="Arial"/>
        </w:rPr>
        <w:br/>
      </w:r>
    </w:p>
    <w:p w14:paraId="5035291F" w14:textId="77777777" w:rsidR="00A72141" w:rsidRDefault="00A72141" w:rsidP="00A72141">
      <w:pPr>
        <w:pStyle w:val="ListParagraph"/>
        <w:numPr>
          <w:ilvl w:val="0"/>
          <w:numId w:val="3"/>
        </w:numPr>
        <w:rPr>
          <w:rFonts w:cs="Arial"/>
        </w:rPr>
      </w:pPr>
      <w:r>
        <w:rPr>
          <w:rFonts w:cs="Arial"/>
        </w:rPr>
        <w:t>For meetings at a child’s school or place of care related to the child’s health or disability, or the effects of domestic violence or sexual assault on the child.</w:t>
      </w:r>
      <w:r>
        <w:rPr>
          <w:rFonts w:cs="Arial"/>
        </w:rPr>
        <w:br/>
      </w:r>
    </w:p>
    <w:p w14:paraId="22776C6B" w14:textId="77777777" w:rsidR="00A72141" w:rsidRPr="00BF6233" w:rsidRDefault="00A72141" w:rsidP="00A72141">
      <w:pPr>
        <w:pStyle w:val="ListParagraph"/>
        <w:numPr>
          <w:ilvl w:val="0"/>
          <w:numId w:val="3"/>
        </w:numPr>
        <w:rPr>
          <w:rFonts w:cs="Arial"/>
        </w:rPr>
      </w:pPr>
      <w:r>
        <w:rPr>
          <w:rFonts w:cs="Arial"/>
        </w:rPr>
        <w:t>For closure of the employee’s place of business by order of a public official due to a public health emergency; for an employee’s need to care for a child whose school or place of care has been closed by order of a public official due to a public health emergency; or when it has been determined by the health authorities having jurisdiction or by a health care provider that the employee’s or employee’s family member’s presence in the community would jeopardize the health of others because of the employee’s or family member’s exposure to a communicable disease, whether or not the employee or family member has actually contracted the communicable disease.</w:t>
      </w:r>
    </w:p>
    <w:p w14:paraId="5A871CC3" w14:textId="77777777" w:rsidR="00A72141" w:rsidRPr="00CE5F42" w:rsidRDefault="00A72141" w:rsidP="00A72141">
      <w:pPr>
        <w:tabs>
          <w:tab w:val="left" w:pos="630"/>
        </w:tabs>
        <w:ind w:left="720"/>
        <w:rPr>
          <w:rFonts w:cs="Arial"/>
        </w:rPr>
      </w:pPr>
      <w:r w:rsidRPr="00CE5F42">
        <w:rPr>
          <w:rFonts w:cs="Arial"/>
          <w:b/>
          <w:bCs/>
        </w:rPr>
        <w:t>Additional Provisions</w:t>
      </w:r>
    </w:p>
    <w:p w14:paraId="0C674128" w14:textId="77777777" w:rsidR="00A72141" w:rsidRDefault="00A72141" w:rsidP="00A72141">
      <w:pPr>
        <w:ind w:left="720"/>
        <w:rPr>
          <w:rFonts w:cs="Arial"/>
        </w:rPr>
      </w:pPr>
      <w:r>
        <w:rPr>
          <w:rFonts w:cs="Arial"/>
        </w:rPr>
        <w:br/>
      </w:r>
      <w:r w:rsidRPr="00D92191">
        <w:rPr>
          <w:rFonts w:cs="Arial"/>
          <w:szCs w:val="22"/>
        </w:rPr>
        <w:t xml:space="preserve">If employment is terminated, voluntarily or involuntarily any </w:t>
      </w:r>
      <w:r>
        <w:rPr>
          <w:rFonts w:cs="Arial"/>
          <w:szCs w:val="22"/>
        </w:rPr>
        <w:t xml:space="preserve">unused </w:t>
      </w:r>
      <w:r w:rsidRPr="00D92191">
        <w:rPr>
          <w:rFonts w:cs="Arial"/>
          <w:szCs w:val="22"/>
        </w:rPr>
        <w:t xml:space="preserve">earned sick time accrued from the date of hire through the date of separation will be forfeited.  </w:t>
      </w:r>
      <w:r w:rsidRPr="00D92191">
        <w:rPr>
          <w:rFonts w:cs="Arial"/>
          <w:szCs w:val="22"/>
        </w:rPr>
        <w:br/>
      </w:r>
    </w:p>
    <w:p w14:paraId="29220524" w14:textId="6554143F" w:rsidR="00A72141" w:rsidRPr="00A72141" w:rsidRDefault="00A72141" w:rsidP="00A72141">
      <w:pPr>
        <w:pStyle w:val="ListParagraph"/>
        <w:tabs>
          <w:tab w:val="left" w:pos="5700"/>
        </w:tabs>
        <w:rPr>
          <w:rFonts w:cs="Arial"/>
        </w:rPr>
      </w:pPr>
      <w:r>
        <w:rPr>
          <w:rFonts w:cs="Arial"/>
        </w:rPr>
        <w:t xml:space="preserve">If an employee separates from employment and is rehired within </w:t>
      </w:r>
      <w:r w:rsidR="00F94306">
        <w:rPr>
          <w:rFonts w:cs="Arial"/>
        </w:rPr>
        <w:t>two</w:t>
      </w:r>
      <w:r>
        <w:rPr>
          <w:rFonts w:cs="Arial"/>
        </w:rPr>
        <w:t xml:space="preserve"> months of the separation any accrued sick time that was not paid out will be reinstated.</w:t>
      </w:r>
      <w:r>
        <w:rPr>
          <w:rFonts w:cs="Arial"/>
          <w:b/>
          <w:u w:val="single"/>
        </w:rPr>
        <w:br/>
      </w:r>
    </w:p>
    <w:p w14:paraId="197B76DC" w14:textId="0E45DC53" w:rsidR="007B4DF9" w:rsidRPr="007B4DF9" w:rsidRDefault="007B4DF9" w:rsidP="007B4DF9">
      <w:pPr>
        <w:pStyle w:val="ListParagraph"/>
        <w:numPr>
          <w:ilvl w:val="0"/>
          <w:numId w:val="9"/>
        </w:numPr>
        <w:tabs>
          <w:tab w:val="left" w:pos="5700"/>
        </w:tabs>
        <w:rPr>
          <w:rFonts w:cs="Arial"/>
        </w:rPr>
      </w:pPr>
      <w:r>
        <w:rPr>
          <w:rFonts w:cs="Arial"/>
          <w:b/>
          <w:u w:val="single"/>
        </w:rPr>
        <w:t>DEFINITIONS</w:t>
      </w:r>
    </w:p>
    <w:p w14:paraId="70DE967D" w14:textId="3850BF5E" w:rsidR="007B4DF9" w:rsidRDefault="007B4DF9" w:rsidP="007B4DF9">
      <w:pPr>
        <w:pStyle w:val="ListParagraph"/>
        <w:tabs>
          <w:tab w:val="left" w:pos="5700"/>
        </w:tabs>
        <w:rPr>
          <w:rFonts w:cs="Arial"/>
          <w:bCs/>
        </w:rPr>
      </w:pPr>
      <w:r>
        <w:rPr>
          <w:rFonts w:cs="Arial"/>
          <w:b/>
          <w:u w:val="single"/>
        </w:rPr>
        <w:br/>
      </w:r>
      <w:r w:rsidR="000B41E2">
        <w:rPr>
          <w:rFonts w:cs="Arial"/>
          <w:bCs/>
        </w:rPr>
        <w:t>“</w:t>
      </w:r>
      <w:r>
        <w:rPr>
          <w:rFonts w:cs="Arial"/>
          <w:bCs/>
        </w:rPr>
        <w:t>Domestic partner</w:t>
      </w:r>
      <w:r w:rsidR="000B41E2">
        <w:rPr>
          <w:rFonts w:cs="Arial"/>
          <w:bCs/>
        </w:rPr>
        <w:t>”</w:t>
      </w:r>
      <w:r>
        <w:rPr>
          <w:rFonts w:cs="Arial"/>
          <w:bCs/>
        </w:rPr>
        <w:t xml:space="preserve"> means an adult in a committed relationship with another adult, including same-sex and different-sex relationships.  Committed relationship means one in which the employee and another individual share responsibility for a significant measure of each other’s common welfare, such as any relationship between individuals of the same or different sex that is granted legal recognition by a state, political subdivision, or the District of Columbia as a marriage or analogous relationship, including, but not limited to, a civil union.</w:t>
      </w:r>
      <w:r>
        <w:rPr>
          <w:rFonts w:cs="Arial"/>
          <w:bCs/>
        </w:rPr>
        <w:br/>
      </w:r>
      <w:r>
        <w:rPr>
          <w:rFonts w:cs="Arial"/>
          <w:bCs/>
        </w:rPr>
        <w:br/>
      </w:r>
      <w:r w:rsidR="00A914E1">
        <w:rPr>
          <w:rFonts w:cs="Arial"/>
          <w:bCs/>
        </w:rPr>
        <w:t>“</w:t>
      </w:r>
      <w:r>
        <w:rPr>
          <w:rFonts w:cs="Arial"/>
          <w:bCs/>
        </w:rPr>
        <w:t>Domestic Violence</w:t>
      </w:r>
      <w:r w:rsidR="00A914E1">
        <w:rPr>
          <w:rFonts w:cs="Arial"/>
          <w:bCs/>
        </w:rPr>
        <w:t>”</w:t>
      </w:r>
      <w:r>
        <w:rPr>
          <w:rFonts w:cs="Arial"/>
          <w:bCs/>
        </w:rPr>
        <w:t xml:space="preserve"> means the occurrence of any of the following acts by an individual that is not an act of self-defense:</w:t>
      </w:r>
    </w:p>
    <w:p w14:paraId="0987B627" w14:textId="77777777" w:rsidR="007B4DF9" w:rsidRPr="007B4DF9" w:rsidRDefault="007B4DF9" w:rsidP="007B4DF9">
      <w:pPr>
        <w:pStyle w:val="ListParagraph"/>
        <w:numPr>
          <w:ilvl w:val="0"/>
          <w:numId w:val="10"/>
        </w:numPr>
        <w:tabs>
          <w:tab w:val="left" w:pos="5700"/>
        </w:tabs>
        <w:rPr>
          <w:rFonts w:cs="Arial"/>
        </w:rPr>
      </w:pPr>
      <w:r>
        <w:rPr>
          <w:rFonts w:cs="Arial"/>
          <w:bCs/>
        </w:rPr>
        <w:lastRenderedPageBreak/>
        <w:t>Causing or attempting to cause physical or mental harm to a family or household member.</w:t>
      </w:r>
    </w:p>
    <w:p w14:paraId="7B58AC12" w14:textId="77777777" w:rsidR="007B4DF9" w:rsidRPr="007B4DF9" w:rsidRDefault="007B4DF9" w:rsidP="007B4DF9">
      <w:pPr>
        <w:pStyle w:val="ListParagraph"/>
        <w:numPr>
          <w:ilvl w:val="0"/>
          <w:numId w:val="10"/>
        </w:numPr>
        <w:tabs>
          <w:tab w:val="left" w:pos="5700"/>
        </w:tabs>
        <w:rPr>
          <w:rFonts w:cs="Arial"/>
        </w:rPr>
      </w:pPr>
      <w:r>
        <w:rPr>
          <w:rFonts w:cs="Arial"/>
          <w:bCs/>
        </w:rPr>
        <w:t>Placing a family or household member in fear of physical or mental harm.</w:t>
      </w:r>
    </w:p>
    <w:p w14:paraId="1A003E14" w14:textId="77777777" w:rsidR="007B4DF9" w:rsidRPr="007B4DF9" w:rsidRDefault="007B4DF9" w:rsidP="007B4DF9">
      <w:pPr>
        <w:pStyle w:val="ListParagraph"/>
        <w:numPr>
          <w:ilvl w:val="0"/>
          <w:numId w:val="10"/>
        </w:numPr>
        <w:tabs>
          <w:tab w:val="left" w:pos="5700"/>
        </w:tabs>
        <w:rPr>
          <w:rFonts w:cs="Arial"/>
        </w:rPr>
      </w:pPr>
      <w:r>
        <w:rPr>
          <w:rFonts w:cs="Arial"/>
          <w:bCs/>
        </w:rPr>
        <w:t>Causing or attempting to cause a family or household member to engage in involuntary sexual activity by force, threat of force, or duress.</w:t>
      </w:r>
    </w:p>
    <w:p w14:paraId="79349240" w14:textId="5F2C65EA" w:rsidR="007B4DF9" w:rsidRPr="007B4DF9" w:rsidRDefault="007B4DF9" w:rsidP="007B4DF9">
      <w:pPr>
        <w:pStyle w:val="ListParagraph"/>
        <w:numPr>
          <w:ilvl w:val="0"/>
          <w:numId w:val="10"/>
        </w:numPr>
        <w:tabs>
          <w:tab w:val="left" w:pos="5700"/>
        </w:tabs>
        <w:rPr>
          <w:rFonts w:cs="Arial"/>
        </w:rPr>
      </w:pPr>
      <w:r>
        <w:rPr>
          <w:rFonts w:cs="Arial"/>
          <w:bCs/>
        </w:rPr>
        <w:t>Engaging in activity toward a family or household member that would cause a reasonable individual to feel terrorized, frightened, intimidated, threatened, harassed, or molested.</w:t>
      </w:r>
    </w:p>
    <w:p w14:paraId="2E6CB488" w14:textId="7C278FC5" w:rsidR="007B4DF9" w:rsidRDefault="00A914E1" w:rsidP="007B4DF9">
      <w:pPr>
        <w:tabs>
          <w:tab w:val="left" w:pos="5700"/>
        </w:tabs>
        <w:ind w:left="720"/>
        <w:rPr>
          <w:rFonts w:cs="Arial"/>
          <w:bCs/>
        </w:rPr>
      </w:pPr>
      <w:r>
        <w:rPr>
          <w:rFonts w:cs="Arial"/>
          <w:bCs/>
        </w:rPr>
        <w:t>“</w:t>
      </w:r>
      <w:r w:rsidR="007B4DF9">
        <w:rPr>
          <w:rFonts w:cs="Arial"/>
          <w:bCs/>
        </w:rPr>
        <w:t>Family member</w:t>
      </w:r>
      <w:r>
        <w:rPr>
          <w:rFonts w:cs="Arial"/>
          <w:bCs/>
        </w:rPr>
        <w:t>”</w:t>
      </w:r>
      <w:r w:rsidR="007B4DF9">
        <w:rPr>
          <w:rFonts w:cs="Arial"/>
          <w:bCs/>
        </w:rPr>
        <w:t xml:space="preserve"> includes </w:t>
      </w:r>
      <w:proofErr w:type="gramStart"/>
      <w:r w:rsidR="007B4DF9">
        <w:rPr>
          <w:rFonts w:cs="Arial"/>
          <w:bCs/>
        </w:rPr>
        <w:t>all of</w:t>
      </w:r>
      <w:proofErr w:type="gramEnd"/>
      <w:r w:rsidR="007B4DF9">
        <w:rPr>
          <w:rFonts w:cs="Arial"/>
          <w:bCs/>
        </w:rPr>
        <w:t xml:space="preserve"> the following:</w:t>
      </w:r>
    </w:p>
    <w:p w14:paraId="67C393B3" w14:textId="77777777" w:rsidR="007B4DF9" w:rsidRPr="007B4DF9" w:rsidRDefault="007B4DF9" w:rsidP="007B4DF9">
      <w:pPr>
        <w:pStyle w:val="ListParagraph"/>
        <w:numPr>
          <w:ilvl w:val="0"/>
          <w:numId w:val="11"/>
        </w:numPr>
        <w:tabs>
          <w:tab w:val="left" w:pos="5700"/>
        </w:tabs>
        <w:rPr>
          <w:rFonts w:cs="Arial"/>
        </w:rPr>
      </w:pPr>
      <w:r>
        <w:rPr>
          <w:rFonts w:cs="Arial"/>
          <w:bCs/>
        </w:rPr>
        <w:t>A biological, adopted or foster child, stepchild or legal ward, a child of a domestic partner, or a child to whom the employee stands in loco parentis.</w:t>
      </w:r>
    </w:p>
    <w:p w14:paraId="4932DEF2" w14:textId="77777777" w:rsidR="00324D08" w:rsidRPr="00324D08" w:rsidRDefault="007B4DF9" w:rsidP="007B4DF9">
      <w:pPr>
        <w:pStyle w:val="ListParagraph"/>
        <w:numPr>
          <w:ilvl w:val="0"/>
          <w:numId w:val="11"/>
        </w:numPr>
        <w:tabs>
          <w:tab w:val="left" w:pos="5700"/>
        </w:tabs>
        <w:rPr>
          <w:rFonts w:cs="Arial"/>
        </w:rPr>
      </w:pPr>
      <w:r>
        <w:rPr>
          <w:rFonts w:cs="Arial"/>
          <w:bCs/>
        </w:rPr>
        <w:t xml:space="preserve">A biological parent, foster parent, stepparent, or adoptive parent or a legal guardian </w:t>
      </w:r>
      <w:r w:rsidR="00324D08">
        <w:rPr>
          <w:rFonts w:cs="Arial"/>
          <w:bCs/>
        </w:rPr>
        <w:t>of an employee or an employee’s spouse or domestic partner or a person who stood in loco parentis when the employee was a minor child.</w:t>
      </w:r>
    </w:p>
    <w:p w14:paraId="150C2E92" w14:textId="77777777" w:rsidR="00324D08" w:rsidRPr="00324D08" w:rsidRDefault="00324D08" w:rsidP="007B4DF9">
      <w:pPr>
        <w:pStyle w:val="ListParagraph"/>
        <w:numPr>
          <w:ilvl w:val="0"/>
          <w:numId w:val="11"/>
        </w:numPr>
        <w:tabs>
          <w:tab w:val="left" w:pos="5700"/>
        </w:tabs>
        <w:rPr>
          <w:rFonts w:cs="Arial"/>
        </w:rPr>
      </w:pPr>
      <w:r>
        <w:rPr>
          <w:rFonts w:cs="Arial"/>
          <w:bCs/>
        </w:rPr>
        <w:t>A person to whom the employee is legally married under the laws of any state or a domestic partner.</w:t>
      </w:r>
    </w:p>
    <w:p w14:paraId="256EF7CB" w14:textId="77777777" w:rsidR="00324D08" w:rsidRPr="00324D08" w:rsidRDefault="00324D08" w:rsidP="007B4DF9">
      <w:pPr>
        <w:pStyle w:val="ListParagraph"/>
        <w:numPr>
          <w:ilvl w:val="0"/>
          <w:numId w:val="11"/>
        </w:numPr>
        <w:tabs>
          <w:tab w:val="left" w:pos="5700"/>
        </w:tabs>
        <w:rPr>
          <w:rFonts w:cs="Arial"/>
        </w:rPr>
      </w:pPr>
      <w:r>
        <w:rPr>
          <w:rFonts w:cs="Arial"/>
          <w:bCs/>
        </w:rPr>
        <w:t>A grandparent</w:t>
      </w:r>
    </w:p>
    <w:p w14:paraId="2DFB3D3E" w14:textId="77777777" w:rsidR="00324D08" w:rsidRPr="00324D08" w:rsidRDefault="00324D08" w:rsidP="007B4DF9">
      <w:pPr>
        <w:pStyle w:val="ListParagraph"/>
        <w:numPr>
          <w:ilvl w:val="0"/>
          <w:numId w:val="11"/>
        </w:numPr>
        <w:tabs>
          <w:tab w:val="left" w:pos="5700"/>
        </w:tabs>
        <w:rPr>
          <w:rFonts w:cs="Arial"/>
        </w:rPr>
      </w:pPr>
      <w:r>
        <w:rPr>
          <w:rFonts w:cs="Arial"/>
          <w:bCs/>
        </w:rPr>
        <w:t>A grandchild</w:t>
      </w:r>
    </w:p>
    <w:p w14:paraId="4E0A2CD9" w14:textId="77777777" w:rsidR="00324D08" w:rsidRPr="00324D08" w:rsidRDefault="00324D08" w:rsidP="007B4DF9">
      <w:pPr>
        <w:pStyle w:val="ListParagraph"/>
        <w:numPr>
          <w:ilvl w:val="0"/>
          <w:numId w:val="11"/>
        </w:numPr>
        <w:tabs>
          <w:tab w:val="left" w:pos="5700"/>
        </w:tabs>
        <w:rPr>
          <w:rFonts w:cs="Arial"/>
        </w:rPr>
      </w:pPr>
      <w:r>
        <w:rPr>
          <w:rFonts w:cs="Arial"/>
          <w:bCs/>
        </w:rPr>
        <w:t>A biological, foster, or adopted sibling.</w:t>
      </w:r>
    </w:p>
    <w:p w14:paraId="4EA1ABDF" w14:textId="77777777" w:rsidR="00F94306" w:rsidRPr="00F94306" w:rsidRDefault="00324D08" w:rsidP="00A72141">
      <w:pPr>
        <w:pStyle w:val="ListParagraph"/>
        <w:numPr>
          <w:ilvl w:val="0"/>
          <w:numId w:val="11"/>
        </w:numPr>
        <w:tabs>
          <w:tab w:val="left" w:pos="5700"/>
        </w:tabs>
        <w:rPr>
          <w:rFonts w:cs="Arial"/>
        </w:rPr>
      </w:pPr>
      <w:r>
        <w:rPr>
          <w:rFonts w:cs="Arial"/>
          <w:bCs/>
        </w:rPr>
        <w:t>Any other individual related by blood</w:t>
      </w:r>
      <w:r w:rsidR="00F94306">
        <w:rPr>
          <w:rFonts w:cs="Arial"/>
          <w:bCs/>
        </w:rPr>
        <w:t>.</w:t>
      </w:r>
    </w:p>
    <w:p w14:paraId="5D0DB646" w14:textId="0E858FE0" w:rsidR="006E5D6C" w:rsidRPr="00A72141" w:rsidRDefault="00F94306" w:rsidP="00A72141">
      <w:pPr>
        <w:pStyle w:val="ListParagraph"/>
        <w:numPr>
          <w:ilvl w:val="0"/>
          <w:numId w:val="11"/>
        </w:numPr>
        <w:tabs>
          <w:tab w:val="left" w:pos="5700"/>
        </w:tabs>
        <w:rPr>
          <w:rFonts w:cs="Arial"/>
        </w:rPr>
      </w:pPr>
      <w:r>
        <w:rPr>
          <w:rFonts w:cs="Arial"/>
          <w:bCs/>
        </w:rPr>
        <w:t>An individual whose c</w:t>
      </w:r>
      <w:r w:rsidR="00324D08">
        <w:rPr>
          <w:rFonts w:cs="Arial"/>
          <w:bCs/>
        </w:rPr>
        <w:t>lose association with the employee is the equivalent of a family relationship.</w:t>
      </w:r>
    </w:p>
    <w:p w14:paraId="2FF352DB" w14:textId="77777777" w:rsidR="006E5D6C" w:rsidRDefault="006E5D6C" w:rsidP="00BF6233">
      <w:pPr>
        <w:ind w:left="810" w:hanging="90"/>
        <w:rPr>
          <w:rFonts w:cs="Arial"/>
        </w:rPr>
      </w:pPr>
    </w:p>
    <w:p w14:paraId="39460041" w14:textId="31429277" w:rsidR="006E5D6C" w:rsidRDefault="006E5D6C" w:rsidP="006E5D6C">
      <w:pPr>
        <w:pStyle w:val="ListParagraph"/>
        <w:numPr>
          <w:ilvl w:val="0"/>
          <w:numId w:val="9"/>
        </w:numPr>
        <w:rPr>
          <w:rFonts w:cs="Arial"/>
        </w:rPr>
      </w:pPr>
      <w:r>
        <w:rPr>
          <w:rFonts w:cs="Arial"/>
          <w:b/>
          <w:bCs/>
          <w:u w:val="single"/>
        </w:rPr>
        <w:t>NOTIFICATION/PROCEDURE</w:t>
      </w:r>
    </w:p>
    <w:p w14:paraId="41B13691" w14:textId="77777777" w:rsidR="006E5D6C" w:rsidRDefault="006E5D6C" w:rsidP="006E5D6C">
      <w:pPr>
        <w:pStyle w:val="ListParagraph"/>
        <w:rPr>
          <w:rFonts w:cs="Arial"/>
        </w:rPr>
      </w:pPr>
    </w:p>
    <w:p w14:paraId="4DCECAEC" w14:textId="7C3AA494" w:rsidR="006E5D6C" w:rsidRDefault="006E5D6C" w:rsidP="006E5D6C">
      <w:pPr>
        <w:pStyle w:val="ListParagraph"/>
        <w:jc w:val="center"/>
        <w:rPr>
          <w:rFonts w:cs="Arial"/>
        </w:rPr>
      </w:pPr>
      <w:r>
        <w:rPr>
          <w:rFonts w:cs="Arial"/>
        </w:rPr>
        <w:t>USE OF SICK LEAVE (LEAVE REQUEST)</w:t>
      </w:r>
    </w:p>
    <w:tbl>
      <w:tblPr>
        <w:tblStyle w:val="TableGrid"/>
        <w:tblW w:w="8905" w:type="dxa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35"/>
        <w:gridCol w:w="5670"/>
      </w:tblGrid>
      <w:tr w:rsidR="006E5D6C" w14:paraId="27D2C9B0" w14:textId="77777777" w:rsidTr="00C910D3">
        <w:tc>
          <w:tcPr>
            <w:tcW w:w="3235" w:type="dxa"/>
            <w:vAlign w:val="center"/>
          </w:tcPr>
          <w:p w14:paraId="105A99B0" w14:textId="2074D4FD" w:rsidR="006E5D6C" w:rsidRPr="00A62EDD" w:rsidRDefault="006E5D6C" w:rsidP="006E5D6C">
            <w:pPr>
              <w:pStyle w:val="ListParagraph"/>
              <w:ind w:left="0"/>
              <w:jc w:val="center"/>
              <w:rPr>
                <w:rFonts w:cs="Arial"/>
                <w:b/>
                <w:bCs/>
              </w:rPr>
            </w:pPr>
            <w:r w:rsidRPr="00A62EDD">
              <w:rPr>
                <w:rFonts w:cs="Arial"/>
                <w:b/>
                <w:bCs/>
              </w:rPr>
              <w:t>WHO</w:t>
            </w:r>
          </w:p>
        </w:tc>
        <w:tc>
          <w:tcPr>
            <w:tcW w:w="5670" w:type="dxa"/>
            <w:vAlign w:val="center"/>
          </w:tcPr>
          <w:p w14:paraId="6E98878E" w14:textId="179DD297" w:rsidR="006E5D6C" w:rsidRPr="00A62EDD" w:rsidRDefault="00A62EDD" w:rsidP="006E5D6C">
            <w:pPr>
              <w:pStyle w:val="ListParagraph"/>
              <w:ind w:left="0"/>
              <w:jc w:val="center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br/>
            </w:r>
            <w:r w:rsidR="006E5D6C" w:rsidRPr="00A62EDD">
              <w:rPr>
                <w:rFonts w:cs="Arial"/>
                <w:b/>
                <w:bCs/>
              </w:rPr>
              <w:t>DOES WHAT</w:t>
            </w:r>
          </w:p>
        </w:tc>
      </w:tr>
      <w:tr w:rsidR="006E5D6C" w14:paraId="62A52AE4" w14:textId="77777777" w:rsidTr="00C910D3">
        <w:tc>
          <w:tcPr>
            <w:tcW w:w="3235" w:type="dxa"/>
          </w:tcPr>
          <w:p w14:paraId="5C90308A" w14:textId="223C4643" w:rsidR="006E5D6C" w:rsidRDefault="006E5D6C" w:rsidP="006E5D6C">
            <w:pPr>
              <w:pStyle w:val="ListParagraph"/>
              <w:ind w:left="0"/>
              <w:rPr>
                <w:rFonts w:cs="Arial"/>
              </w:rPr>
            </w:pPr>
            <w:r>
              <w:rPr>
                <w:rFonts w:cs="Arial"/>
              </w:rPr>
              <w:t>Employee</w:t>
            </w:r>
          </w:p>
        </w:tc>
        <w:tc>
          <w:tcPr>
            <w:tcW w:w="5670" w:type="dxa"/>
            <w:vAlign w:val="bottom"/>
          </w:tcPr>
          <w:p w14:paraId="2E70D466" w14:textId="703FD790" w:rsidR="006E5D6C" w:rsidRDefault="006E5D6C" w:rsidP="006E5D6C">
            <w:pPr>
              <w:pStyle w:val="ListParagraph"/>
              <w:numPr>
                <w:ilvl w:val="0"/>
                <w:numId w:val="13"/>
              </w:numPr>
              <w:rPr>
                <w:rFonts w:cs="Arial"/>
              </w:rPr>
            </w:pPr>
            <w:r>
              <w:rPr>
                <w:rFonts w:cs="Arial"/>
              </w:rPr>
              <w:t>An employee who is unable to report for work for one of the reasons listed above is required to call their program supervisor as soon as p</w:t>
            </w:r>
            <w:r w:rsidR="00F94306">
              <w:rPr>
                <w:rFonts w:cs="Arial"/>
              </w:rPr>
              <w:t>racticable</w:t>
            </w:r>
            <w:r>
              <w:rPr>
                <w:rFonts w:cs="Arial"/>
              </w:rPr>
              <w:t>.  No texting allowed.</w:t>
            </w:r>
            <w:r>
              <w:rPr>
                <w:rFonts w:cs="Arial"/>
              </w:rPr>
              <w:br/>
            </w:r>
          </w:p>
          <w:p w14:paraId="0F1C4D65" w14:textId="0F290B8F" w:rsidR="006E5D6C" w:rsidRDefault="006E5D6C" w:rsidP="006E5D6C">
            <w:pPr>
              <w:pStyle w:val="ListParagraph"/>
              <w:numPr>
                <w:ilvl w:val="0"/>
                <w:numId w:val="13"/>
              </w:numPr>
              <w:rPr>
                <w:rFonts w:cs="Arial"/>
              </w:rPr>
            </w:pPr>
            <w:r>
              <w:rPr>
                <w:rFonts w:cs="Arial"/>
              </w:rPr>
              <w:lastRenderedPageBreak/>
              <w:t xml:space="preserve">Failure to </w:t>
            </w:r>
            <w:r w:rsidR="00F94306">
              <w:rPr>
                <w:rFonts w:cs="Arial"/>
              </w:rPr>
              <w:t xml:space="preserve">follow notice procedures may result in discipline up to and including discharge under our attendance policies, unless absence is for reason under the Earned Sick Time Act.  </w:t>
            </w:r>
            <w:r>
              <w:rPr>
                <w:rFonts w:cs="Arial"/>
              </w:rPr>
              <w:br/>
            </w:r>
          </w:p>
          <w:p w14:paraId="2743C302" w14:textId="77777777" w:rsidR="006E5D6C" w:rsidRDefault="006E5D6C" w:rsidP="006E5D6C">
            <w:pPr>
              <w:pStyle w:val="ListParagraph"/>
              <w:numPr>
                <w:ilvl w:val="0"/>
                <w:numId w:val="13"/>
              </w:numPr>
              <w:rPr>
                <w:rFonts w:cs="Arial"/>
              </w:rPr>
            </w:pPr>
            <w:r>
              <w:rPr>
                <w:rFonts w:cs="Arial"/>
              </w:rPr>
              <w:t>If the employee is unable to reach their program supervisor the employee will then follow the chain of command.</w:t>
            </w:r>
            <w:r>
              <w:rPr>
                <w:rFonts w:cs="Arial"/>
              </w:rPr>
              <w:br/>
            </w:r>
          </w:p>
          <w:p w14:paraId="55C921FB" w14:textId="77777777" w:rsidR="006E5D6C" w:rsidRDefault="00E11119" w:rsidP="006E5D6C">
            <w:pPr>
              <w:pStyle w:val="ListParagraph"/>
              <w:numPr>
                <w:ilvl w:val="0"/>
                <w:numId w:val="13"/>
              </w:numPr>
              <w:rPr>
                <w:rFonts w:cs="Arial"/>
              </w:rPr>
            </w:pPr>
            <w:r>
              <w:rPr>
                <w:rFonts w:cs="Arial"/>
              </w:rPr>
              <w:t>The employee will keep their program supervisor informed by calling daily as to the course of their illness if it extends beyond one day and is not already approved.</w:t>
            </w:r>
            <w:r>
              <w:rPr>
                <w:rFonts w:cs="Arial"/>
              </w:rPr>
              <w:br/>
            </w:r>
          </w:p>
          <w:p w14:paraId="4F722753" w14:textId="5FA9F7B6" w:rsidR="00E11119" w:rsidRPr="00E11119" w:rsidRDefault="00E11119" w:rsidP="00E11119">
            <w:pPr>
              <w:pStyle w:val="ListParagraph"/>
              <w:numPr>
                <w:ilvl w:val="0"/>
                <w:numId w:val="13"/>
              </w:numPr>
              <w:rPr>
                <w:rFonts w:cs="Arial"/>
              </w:rPr>
            </w:pPr>
            <w:r w:rsidRPr="00E11119">
              <w:rPr>
                <w:rFonts w:cs="Arial"/>
              </w:rPr>
              <w:t xml:space="preserve">Any employee found to use sick leave for reasons not </w:t>
            </w:r>
            <w:r w:rsidR="005056B0">
              <w:rPr>
                <w:rFonts w:cs="Arial"/>
              </w:rPr>
              <w:t xml:space="preserve">permitted under the ESTA </w:t>
            </w:r>
            <w:r w:rsidRPr="00E11119">
              <w:rPr>
                <w:rFonts w:cs="Arial"/>
              </w:rPr>
              <w:t xml:space="preserve">shall not be paid for the day that they requested </w:t>
            </w:r>
            <w:r w:rsidR="00D14A44" w:rsidRPr="00E11119">
              <w:rPr>
                <w:rFonts w:cs="Arial"/>
              </w:rPr>
              <w:t>sick</w:t>
            </w:r>
            <w:r w:rsidRPr="00E11119">
              <w:rPr>
                <w:rFonts w:cs="Arial"/>
              </w:rPr>
              <w:t xml:space="preserve"> leave.</w:t>
            </w:r>
            <w:r>
              <w:rPr>
                <w:rFonts w:cs="Arial"/>
              </w:rPr>
              <w:br/>
            </w:r>
          </w:p>
          <w:p w14:paraId="35489BB8" w14:textId="4970777B" w:rsidR="00E11119" w:rsidRDefault="00E11119" w:rsidP="006E5D6C">
            <w:pPr>
              <w:pStyle w:val="ListParagraph"/>
              <w:numPr>
                <w:ilvl w:val="0"/>
                <w:numId w:val="13"/>
              </w:numPr>
              <w:rPr>
                <w:rFonts w:cs="Arial"/>
              </w:rPr>
            </w:pPr>
            <w:r>
              <w:rPr>
                <w:rFonts w:cs="Arial"/>
              </w:rPr>
              <w:t>Any employee who requests sick leave will receive a “call back” telephone call to confirm that the employee is unable to return to work if they do not speak with their direct supervisor.</w:t>
            </w:r>
          </w:p>
        </w:tc>
      </w:tr>
      <w:tr w:rsidR="006E5D6C" w14:paraId="735C8F15" w14:textId="77777777" w:rsidTr="00C910D3">
        <w:tc>
          <w:tcPr>
            <w:tcW w:w="3235" w:type="dxa"/>
          </w:tcPr>
          <w:p w14:paraId="756B66F5" w14:textId="6290BE9E" w:rsidR="006E5D6C" w:rsidRDefault="00E11119" w:rsidP="006E5D6C">
            <w:pPr>
              <w:pStyle w:val="ListParagraph"/>
              <w:ind w:left="0"/>
              <w:rPr>
                <w:rFonts w:cs="Arial"/>
              </w:rPr>
            </w:pPr>
            <w:r>
              <w:rPr>
                <w:rFonts w:cs="Arial"/>
              </w:rPr>
              <w:lastRenderedPageBreak/>
              <w:t>Program Supervisor</w:t>
            </w:r>
          </w:p>
        </w:tc>
        <w:tc>
          <w:tcPr>
            <w:tcW w:w="5670" w:type="dxa"/>
          </w:tcPr>
          <w:p w14:paraId="0AB723A2" w14:textId="7B9C459C" w:rsidR="00E11119" w:rsidRPr="00E11119" w:rsidRDefault="00E11119" w:rsidP="00E11119">
            <w:pPr>
              <w:pStyle w:val="ListParagraph"/>
              <w:numPr>
                <w:ilvl w:val="0"/>
                <w:numId w:val="13"/>
              </w:numPr>
              <w:rPr>
                <w:rFonts w:cs="Arial"/>
              </w:rPr>
            </w:pPr>
            <w:r>
              <w:rPr>
                <w:rFonts w:cs="Arial"/>
              </w:rPr>
              <w:t xml:space="preserve">Responsible </w:t>
            </w:r>
            <w:r w:rsidR="00D14A44">
              <w:rPr>
                <w:rFonts w:cs="Arial"/>
              </w:rPr>
              <w:t>for keeping</w:t>
            </w:r>
            <w:r>
              <w:rPr>
                <w:rFonts w:cs="Arial"/>
              </w:rPr>
              <w:t xml:space="preserve"> records of employee sick time accrued and taken.</w:t>
            </w:r>
          </w:p>
        </w:tc>
      </w:tr>
      <w:tr w:rsidR="006E5D6C" w14:paraId="3442EA31" w14:textId="77777777" w:rsidTr="00C910D3">
        <w:tc>
          <w:tcPr>
            <w:tcW w:w="3235" w:type="dxa"/>
          </w:tcPr>
          <w:p w14:paraId="40EA1C34" w14:textId="110C2742" w:rsidR="006E5D6C" w:rsidRDefault="00E11119" w:rsidP="006E5D6C">
            <w:pPr>
              <w:pStyle w:val="ListParagraph"/>
              <w:ind w:left="0"/>
              <w:rPr>
                <w:rFonts w:cs="Arial"/>
              </w:rPr>
            </w:pPr>
            <w:r>
              <w:rPr>
                <w:rFonts w:cs="Arial"/>
              </w:rPr>
              <w:t>Account Clerk</w:t>
            </w:r>
          </w:p>
        </w:tc>
        <w:tc>
          <w:tcPr>
            <w:tcW w:w="5670" w:type="dxa"/>
          </w:tcPr>
          <w:p w14:paraId="325C5D22" w14:textId="1DE73058" w:rsidR="006E5D6C" w:rsidRDefault="00E11119" w:rsidP="00E11119">
            <w:pPr>
              <w:pStyle w:val="ListParagraph"/>
              <w:numPr>
                <w:ilvl w:val="0"/>
                <w:numId w:val="13"/>
              </w:numPr>
              <w:rPr>
                <w:rFonts w:cs="Arial"/>
              </w:rPr>
            </w:pPr>
            <w:r>
              <w:rPr>
                <w:rFonts w:cs="Arial"/>
              </w:rPr>
              <w:t>Records sick leave taken and accrued.</w:t>
            </w:r>
          </w:p>
        </w:tc>
      </w:tr>
    </w:tbl>
    <w:p w14:paraId="67ACFF01" w14:textId="65ED9FBE" w:rsidR="005C2D3F" w:rsidRDefault="005C2D3F"/>
    <w:p w14:paraId="6252CB81" w14:textId="77777777" w:rsidR="005268FF" w:rsidRDefault="005268FF" w:rsidP="00C95A1E">
      <w:pPr>
        <w:ind w:left="2070" w:hanging="2070"/>
        <w:rPr>
          <w:b/>
          <w:bCs/>
        </w:rPr>
      </w:pPr>
    </w:p>
    <w:p w14:paraId="04F73F48" w14:textId="77777777" w:rsidR="005268FF" w:rsidRDefault="005268FF" w:rsidP="00C95A1E">
      <w:pPr>
        <w:ind w:left="2070" w:hanging="2070"/>
        <w:rPr>
          <w:b/>
          <w:bCs/>
        </w:rPr>
      </w:pPr>
    </w:p>
    <w:p w14:paraId="1B3E73F9" w14:textId="6192D686" w:rsidR="00C95A1E" w:rsidRDefault="00C95A1E" w:rsidP="00C95A1E">
      <w:pPr>
        <w:ind w:left="2070" w:hanging="2070"/>
      </w:pPr>
      <w:r>
        <w:rPr>
          <w:b/>
          <w:bCs/>
        </w:rPr>
        <w:t xml:space="preserve">V.   </w:t>
      </w:r>
      <w:r>
        <w:rPr>
          <w:b/>
          <w:bCs/>
          <w:u w:val="single"/>
        </w:rPr>
        <w:t xml:space="preserve">REFERENCES: </w:t>
      </w:r>
      <w:r>
        <w:rPr>
          <w:b/>
          <w:bCs/>
        </w:rPr>
        <w:t xml:space="preserve"> </w:t>
      </w:r>
      <w:r w:rsidR="00C910D3">
        <w:t>Earned Sick Time Act (Act 338 of 2018)</w:t>
      </w:r>
      <w:r w:rsidR="00C910D3">
        <w:br/>
        <w:t>Michigan Compiled Laws (MCL) – Section 400.1501</w:t>
      </w:r>
    </w:p>
    <w:p w14:paraId="1B1D1801" w14:textId="462E986F" w:rsidR="00C95A1E" w:rsidRDefault="00C95A1E" w:rsidP="00C95A1E">
      <w:pPr>
        <w:ind w:left="1800" w:hanging="1800"/>
      </w:pPr>
    </w:p>
    <w:p w14:paraId="049AAB67" w14:textId="43AC675F" w:rsidR="00C95A1E" w:rsidRDefault="00C95A1E" w:rsidP="00C95A1E">
      <w:pPr>
        <w:ind w:left="1800" w:hanging="1800"/>
      </w:pPr>
      <w:r>
        <w:rPr>
          <w:b/>
          <w:bCs/>
        </w:rPr>
        <w:t>VI</w:t>
      </w:r>
      <w:proofErr w:type="gramStart"/>
      <w:r>
        <w:rPr>
          <w:b/>
          <w:bCs/>
        </w:rPr>
        <w:t xml:space="preserve">.  </w:t>
      </w:r>
      <w:r>
        <w:rPr>
          <w:b/>
          <w:bCs/>
          <w:u w:val="single"/>
        </w:rPr>
        <w:t>EXHIBITS</w:t>
      </w:r>
      <w:proofErr w:type="gramEnd"/>
      <w:r>
        <w:rPr>
          <w:b/>
          <w:bCs/>
          <w:u w:val="single"/>
        </w:rPr>
        <w:t>:</w:t>
      </w:r>
      <w:r>
        <w:tab/>
      </w:r>
    </w:p>
    <w:p w14:paraId="48066F5E" w14:textId="39EB4A68" w:rsidR="00C95A1E" w:rsidRDefault="00C95A1E" w:rsidP="00C95A1E">
      <w:pPr>
        <w:ind w:left="1800" w:hanging="1800"/>
      </w:pPr>
    </w:p>
    <w:p w14:paraId="129248C8" w14:textId="4F09DF07" w:rsidR="00C95A1E" w:rsidRDefault="00C95A1E" w:rsidP="00C95A1E">
      <w:pPr>
        <w:pStyle w:val="ListParagraph"/>
        <w:numPr>
          <w:ilvl w:val="0"/>
          <w:numId w:val="7"/>
        </w:numPr>
      </w:pPr>
      <w:r>
        <w:t>Leave Requisition</w:t>
      </w:r>
    </w:p>
    <w:p w14:paraId="48BDF273" w14:textId="5EF8438B" w:rsidR="00C95A1E" w:rsidRPr="00C95A1E" w:rsidRDefault="00C95A1E" w:rsidP="00C95A1E">
      <w:pPr>
        <w:pStyle w:val="ListParagraph"/>
        <w:numPr>
          <w:ilvl w:val="0"/>
          <w:numId w:val="7"/>
        </w:numPr>
      </w:pPr>
    </w:p>
    <w:sectPr w:rsidR="00C95A1E" w:rsidRPr="00C95A1E" w:rsidSect="00506581">
      <w:headerReference w:type="default" r:id="rId11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E1CF94" w14:textId="77777777" w:rsidR="000074A7" w:rsidRDefault="000074A7" w:rsidP="005C2D3F">
      <w:r>
        <w:separator/>
      </w:r>
    </w:p>
  </w:endnote>
  <w:endnote w:type="continuationSeparator" w:id="0">
    <w:p w14:paraId="520B2FC2" w14:textId="77777777" w:rsidR="000074A7" w:rsidRDefault="000074A7" w:rsidP="005C2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A43E22" w14:textId="77777777" w:rsidR="000074A7" w:rsidRDefault="000074A7" w:rsidP="005C2D3F">
      <w:r>
        <w:separator/>
      </w:r>
    </w:p>
  </w:footnote>
  <w:footnote w:type="continuationSeparator" w:id="0">
    <w:p w14:paraId="74FB729D" w14:textId="77777777" w:rsidR="000074A7" w:rsidRDefault="000074A7" w:rsidP="005C2D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F723D1" w14:textId="77777777" w:rsidR="005C2D3F" w:rsidRPr="005C2D3F" w:rsidRDefault="005C2D3F" w:rsidP="005C2D3F">
    <w:pPr>
      <w:jc w:val="center"/>
      <w:rPr>
        <w:rFonts w:cs="Arial"/>
        <w:b/>
        <w:sz w:val="24"/>
      </w:rPr>
    </w:pPr>
    <w:r w:rsidRPr="005C2D3F">
      <w:rPr>
        <w:rFonts w:cs="Arial"/>
        <w:b/>
        <w:sz w:val="24"/>
      </w:rPr>
      <w:t>BLUE WATER DEVELOPMENTAL HOUSING, INC.</w:t>
    </w:r>
  </w:p>
  <w:p w14:paraId="7E25CFE1" w14:textId="27D92C24" w:rsidR="005C2D3F" w:rsidRPr="005C2D3F" w:rsidRDefault="005C2D3F" w:rsidP="005C2D3F">
    <w:pPr>
      <w:jc w:val="center"/>
      <w:rPr>
        <w:rFonts w:cs="Arial"/>
        <w:b/>
        <w:sz w:val="24"/>
      </w:rPr>
    </w:pPr>
    <w:r w:rsidRPr="005C2D3F">
      <w:rPr>
        <w:rFonts w:cs="Arial"/>
        <w:b/>
        <w:sz w:val="24"/>
      </w:rPr>
      <w:t xml:space="preserve">POLICIES AND PROCEDURES: </w:t>
    </w:r>
    <w:r w:rsidR="00253A29">
      <w:rPr>
        <w:rFonts w:cs="Arial"/>
        <w:b/>
        <w:sz w:val="24"/>
      </w:rPr>
      <w:t>EMPLOYEE</w:t>
    </w:r>
    <w:r w:rsidR="008730E3">
      <w:rPr>
        <w:rFonts w:cs="Arial"/>
        <w:b/>
        <w:sz w:val="24"/>
      </w:rPr>
      <w:t xml:space="preserve"> </w:t>
    </w:r>
    <w:r w:rsidRPr="005C2D3F">
      <w:rPr>
        <w:rFonts w:cs="Arial"/>
        <w:b/>
        <w:sz w:val="24"/>
      </w:rPr>
      <w:t>INFORMATION</w:t>
    </w:r>
  </w:p>
  <w:p w14:paraId="0BA4EB78" w14:textId="77777777" w:rsidR="005C2D3F" w:rsidRPr="005C2D3F" w:rsidRDefault="005C2D3F" w:rsidP="005C2D3F">
    <w:pPr>
      <w:jc w:val="center"/>
      <w:rPr>
        <w:rFonts w:cs="Arial"/>
        <w:b/>
        <w:sz w:val="24"/>
      </w:rPr>
    </w:pPr>
  </w:p>
  <w:tbl>
    <w:tblPr>
      <w:tblW w:w="10947" w:type="dxa"/>
      <w:tblInd w:w="-9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4680"/>
      <w:gridCol w:w="3150"/>
      <w:gridCol w:w="1890"/>
      <w:gridCol w:w="1227"/>
    </w:tblGrid>
    <w:tr w:rsidR="005C2D3F" w:rsidRPr="005C2D3F" w14:paraId="480F0CF2" w14:textId="77777777" w:rsidTr="006E5D6C">
      <w:trPr>
        <w:cantSplit/>
        <w:trHeight w:val="537"/>
      </w:trPr>
      <w:tc>
        <w:tcPr>
          <w:tcW w:w="4680" w:type="dxa"/>
          <w:tcBorders>
            <w:top w:val="double" w:sz="4" w:space="0" w:color="auto"/>
            <w:left w:val="double" w:sz="4" w:space="0" w:color="auto"/>
            <w:right w:val="single" w:sz="4" w:space="0" w:color="auto"/>
          </w:tcBorders>
        </w:tcPr>
        <w:p w14:paraId="50EA1077" w14:textId="77777777" w:rsidR="005C2D3F" w:rsidRPr="005C2D3F" w:rsidRDefault="005C2D3F" w:rsidP="005C2D3F">
          <w:pPr>
            <w:rPr>
              <w:rFonts w:cs="Arial"/>
              <w:b/>
              <w:sz w:val="24"/>
            </w:rPr>
          </w:pPr>
          <w:r w:rsidRPr="005C2D3F">
            <w:rPr>
              <w:rFonts w:cs="Arial"/>
              <w:b/>
              <w:sz w:val="24"/>
            </w:rPr>
            <w:t>SUBMITTED BY:</w:t>
          </w:r>
        </w:p>
        <w:p w14:paraId="3E869613" w14:textId="097F2B4C" w:rsidR="005C2D3F" w:rsidRPr="005C2D3F" w:rsidRDefault="00881BE2" w:rsidP="005C2D3F">
          <w:pPr>
            <w:rPr>
              <w:rFonts w:cs="Arial"/>
              <w:sz w:val="24"/>
            </w:rPr>
          </w:pPr>
          <w:r>
            <w:rPr>
              <w:rFonts w:cs="Arial"/>
              <w:sz w:val="24"/>
            </w:rPr>
            <w:t>Kathleen Swantek</w:t>
          </w:r>
        </w:p>
      </w:tc>
      <w:tc>
        <w:tcPr>
          <w:tcW w:w="3150" w:type="dxa"/>
          <w:tcBorders>
            <w:top w:val="double" w:sz="4" w:space="0" w:color="auto"/>
            <w:left w:val="single" w:sz="4" w:space="0" w:color="auto"/>
            <w:right w:val="double" w:sz="4" w:space="0" w:color="auto"/>
          </w:tcBorders>
        </w:tcPr>
        <w:p w14:paraId="4C381F82" w14:textId="77777777" w:rsidR="005C2D3F" w:rsidRPr="005C2D3F" w:rsidRDefault="005C2D3F" w:rsidP="005C2D3F">
          <w:pPr>
            <w:rPr>
              <w:rFonts w:cs="Arial"/>
              <w:b/>
              <w:sz w:val="24"/>
            </w:rPr>
          </w:pPr>
          <w:r w:rsidRPr="005C2D3F">
            <w:rPr>
              <w:rFonts w:cs="Arial"/>
              <w:b/>
              <w:sz w:val="24"/>
            </w:rPr>
            <w:t>DATE SUBMITTED:</w:t>
          </w:r>
        </w:p>
        <w:p w14:paraId="201D9871" w14:textId="59AB6168" w:rsidR="005C2D3F" w:rsidRPr="008730E3" w:rsidRDefault="00881BE2" w:rsidP="008730E3">
          <w:pPr>
            <w:rPr>
              <w:rFonts w:cs="Arial"/>
              <w:sz w:val="24"/>
            </w:rPr>
          </w:pPr>
          <w:r>
            <w:rPr>
              <w:rFonts w:cs="Arial"/>
              <w:sz w:val="24"/>
            </w:rPr>
            <w:t>01/94</w:t>
          </w:r>
        </w:p>
      </w:tc>
      <w:tc>
        <w:tcPr>
          <w:tcW w:w="3117" w:type="dxa"/>
          <w:gridSpan w:val="2"/>
          <w:tcBorders>
            <w:top w:val="double" w:sz="4" w:space="0" w:color="auto"/>
            <w:left w:val="nil"/>
            <w:right w:val="double" w:sz="4" w:space="0" w:color="auto"/>
          </w:tcBorders>
        </w:tcPr>
        <w:p w14:paraId="2A6DF534" w14:textId="77777777" w:rsidR="005C2D3F" w:rsidRPr="005C2D3F" w:rsidRDefault="005C2D3F" w:rsidP="005C2D3F">
          <w:pPr>
            <w:rPr>
              <w:rFonts w:cs="Arial"/>
              <w:b/>
              <w:sz w:val="24"/>
            </w:rPr>
          </w:pPr>
          <w:r w:rsidRPr="005C2D3F">
            <w:rPr>
              <w:rFonts w:cs="Arial"/>
              <w:b/>
              <w:sz w:val="24"/>
            </w:rPr>
            <w:t>SECTION:</w:t>
          </w:r>
        </w:p>
        <w:p w14:paraId="576490AC" w14:textId="7FE258E1" w:rsidR="005C2D3F" w:rsidRPr="005C2D3F" w:rsidRDefault="00881BE2" w:rsidP="005C2D3F">
          <w:pPr>
            <w:rPr>
              <w:rFonts w:cs="Arial"/>
              <w:sz w:val="24"/>
            </w:rPr>
          </w:pPr>
          <w:r>
            <w:rPr>
              <w:rFonts w:cs="Arial"/>
              <w:sz w:val="24"/>
            </w:rPr>
            <w:t>Human Resource</w:t>
          </w:r>
        </w:p>
      </w:tc>
    </w:tr>
    <w:tr w:rsidR="005C2D3F" w:rsidRPr="005C2D3F" w14:paraId="5BD02A52" w14:textId="77777777" w:rsidTr="006E5D6C">
      <w:trPr>
        <w:trHeight w:val="440"/>
      </w:trPr>
      <w:tc>
        <w:tcPr>
          <w:tcW w:w="4680" w:type="dxa"/>
          <w:tcBorders>
            <w:left w:val="double" w:sz="4" w:space="0" w:color="auto"/>
          </w:tcBorders>
        </w:tcPr>
        <w:p w14:paraId="0470806D" w14:textId="77777777" w:rsidR="005C2D3F" w:rsidRPr="005C2D3F" w:rsidRDefault="005C2D3F" w:rsidP="005C2D3F">
          <w:pPr>
            <w:rPr>
              <w:rFonts w:cs="Arial"/>
              <w:b/>
              <w:sz w:val="24"/>
            </w:rPr>
          </w:pPr>
          <w:r w:rsidRPr="005C2D3F">
            <w:rPr>
              <w:rFonts w:cs="Arial"/>
              <w:b/>
              <w:sz w:val="24"/>
            </w:rPr>
            <w:t>BOARD APPROVED ON:</w:t>
          </w:r>
        </w:p>
        <w:p w14:paraId="6AFB8746" w14:textId="558835DC" w:rsidR="005C2D3F" w:rsidRPr="008730E3" w:rsidRDefault="00881BE2" w:rsidP="005C2D3F">
          <w:pPr>
            <w:rPr>
              <w:rFonts w:cs="Arial"/>
              <w:sz w:val="24"/>
            </w:rPr>
          </w:pPr>
          <w:r>
            <w:rPr>
              <w:rFonts w:cs="Arial"/>
              <w:sz w:val="24"/>
            </w:rPr>
            <w:t>06/1980</w:t>
          </w:r>
        </w:p>
      </w:tc>
      <w:tc>
        <w:tcPr>
          <w:tcW w:w="3150" w:type="dxa"/>
          <w:tcBorders>
            <w:right w:val="double" w:sz="4" w:space="0" w:color="auto"/>
          </w:tcBorders>
        </w:tcPr>
        <w:p w14:paraId="4E8172AD" w14:textId="77777777" w:rsidR="005C2D3F" w:rsidRPr="005C2D3F" w:rsidRDefault="005C2D3F" w:rsidP="005C2D3F">
          <w:pPr>
            <w:rPr>
              <w:rFonts w:cs="Arial"/>
              <w:b/>
              <w:sz w:val="24"/>
            </w:rPr>
          </w:pPr>
          <w:r w:rsidRPr="005C2D3F">
            <w:rPr>
              <w:rFonts w:cs="Arial"/>
              <w:b/>
              <w:sz w:val="24"/>
            </w:rPr>
            <w:t>DATE REVISED:</w:t>
          </w:r>
        </w:p>
        <w:p w14:paraId="57194691" w14:textId="7ECBB0D3" w:rsidR="005C2D3F" w:rsidRPr="008730E3" w:rsidRDefault="00881BE2" w:rsidP="005C2D3F">
          <w:pPr>
            <w:rPr>
              <w:rFonts w:cs="Arial"/>
              <w:sz w:val="24"/>
            </w:rPr>
          </w:pPr>
          <w:r>
            <w:rPr>
              <w:rFonts w:cs="Arial"/>
              <w:sz w:val="24"/>
            </w:rPr>
            <w:t>7/18/17, 3/20/19, 2/23/2023</w:t>
          </w:r>
          <w:r w:rsidR="00126AE6">
            <w:rPr>
              <w:rFonts w:cs="Arial"/>
              <w:sz w:val="24"/>
            </w:rPr>
            <w:t>, 5/22/2024</w:t>
          </w:r>
          <w:r w:rsidR="00CE5F42">
            <w:rPr>
              <w:rFonts w:cs="Arial"/>
              <w:sz w:val="24"/>
            </w:rPr>
            <w:t>, 8/14/2024</w:t>
          </w:r>
          <w:r w:rsidR="00C910D3">
            <w:rPr>
              <w:rFonts w:cs="Arial"/>
              <w:sz w:val="24"/>
            </w:rPr>
            <w:t>, 12/12/2024</w:t>
          </w:r>
        </w:p>
      </w:tc>
      <w:tc>
        <w:tcPr>
          <w:tcW w:w="3117" w:type="dxa"/>
          <w:gridSpan w:val="2"/>
          <w:tcBorders>
            <w:left w:val="nil"/>
            <w:right w:val="double" w:sz="4" w:space="0" w:color="auto"/>
          </w:tcBorders>
        </w:tcPr>
        <w:p w14:paraId="7FB4FBD8" w14:textId="77777777" w:rsidR="005C2D3F" w:rsidRPr="005C2D3F" w:rsidRDefault="005C2D3F" w:rsidP="005C2D3F">
          <w:pPr>
            <w:rPr>
              <w:rFonts w:cs="Arial"/>
              <w:b/>
              <w:sz w:val="24"/>
            </w:rPr>
          </w:pPr>
          <w:r w:rsidRPr="005C2D3F">
            <w:rPr>
              <w:rFonts w:cs="Arial"/>
              <w:b/>
              <w:sz w:val="24"/>
            </w:rPr>
            <w:t>SUBJECT:</w:t>
          </w:r>
        </w:p>
        <w:p w14:paraId="5D2E7F22" w14:textId="1765EEC4" w:rsidR="005C2D3F" w:rsidRPr="005C2D3F" w:rsidRDefault="00881BE2" w:rsidP="005C2D3F">
          <w:pPr>
            <w:rPr>
              <w:rFonts w:cs="Arial"/>
              <w:sz w:val="24"/>
            </w:rPr>
          </w:pPr>
          <w:r>
            <w:rPr>
              <w:rFonts w:cs="Arial"/>
              <w:sz w:val="24"/>
            </w:rPr>
            <w:t>Sick Leave</w:t>
          </w:r>
        </w:p>
      </w:tc>
    </w:tr>
    <w:tr w:rsidR="00253A29" w:rsidRPr="005C2D3F" w14:paraId="395085BE" w14:textId="77777777" w:rsidTr="006E5D6C">
      <w:trPr>
        <w:cantSplit/>
        <w:trHeight w:val="422"/>
      </w:trPr>
      <w:tc>
        <w:tcPr>
          <w:tcW w:w="7830" w:type="dxa"/>
          <w:gridSpan w:val="2"/>
          <w:tcBorders>
            <w:left w:val="double" w:sz="4" w:space="0" w:color="auto"/>
            <w:bottom w:val="double" w:sz="4" w:space="0" w:color="auto"/>
            <w:right w:val="double" w:sz="4" w:space="0" w:color="auto"/>
          </w:tcBorders>
        </w:tcPr>
        <w:p w14:paraId="5BF46600" w14:textId="77777777" w:rsidR="00253A29" w:rsidRDefault="00253A29" w:rsidP="005C2D3F">
          <w:pPr>
            <w:rPr>
              <w:rFonts w:cs="Arial"/>
              <w:b/>
              <w:sz w:val="24"/>
            </w:rPr>
          </w:pPr>
          <w:r w:rsidRPr="005C2D3F">
            <w:rPr>
              <w:rFonts w:cs="Arial"/>
              <w:b/>
              <w:sz w:val="24"/>
            </w:rPr>
            <w:t>ANNUAL REVIEW</w:t>
          </w:r>
          <w:r>
            <w:rPr>
              <w:rFonts w:cs="Arial"/>
              <w:b/>
              <w:sz w:val="24"/>
            </w:rPr>
            <w:t xml:space="preserve"> BY EXECUTIVE DIRECTOR</w:t>
          </w:r>
          <w:r w:rsidRPr="005C2D3F">
            <w:rPr>
              <w:rFonts w:cs="Arial"/>
              <w:b/>
              <w:sz w:val="24"/>
            </w:rPr>
            <w:t xml:space="preserve">:  </w:t>
          </w:r>
        </w:p>
        <w:p w14:paraId="49FA0283" w14:textId="422DC7C5" w:rsidR="00253A29" w:rsidRPr="008730E3" w:rsidRDefault="00881BE2" w:rsidP="005C2D3F">
          <w:pPr>
            <w:rPr>
              <w:rFonts w:cs="Arial"/>
              <w:sz w:val="24"/>
            </w:rPr>
          </w:pPr>
          <w:r>
            <w:rPr>
              <w:rFonts w:cs="Arial"/>
              <w:sz w:val="24"/>
            </w:rPr>
            <w:t>04/18/18, 03/20/19, 03/17/21</w:t>
          </w:r>
          <w:r w:rsidR="00064138">
            <w:rPr>
              <w:rFonts w:cs="Arial"/>
              <w:sz w:val="24"/>
            </w:rPr>
            <w:t>, 02/23/2023</w:t>
          </w:r>
          <w:r w:rsidR="00126AE6">
            <w:rPr>
              <w:rFonts w:cs="Arial"/>
              <w:sz w:val="24"/>
            </w:rPr>
            <w:t>, 5/22/2024</w:t>
          </w:r>
          <w:r w:rsidR="00CE5F42">
            <w:rPr>
              <w:rFonts w:cs="Arial"/>
              <w:sz w:val="24"/>
            </w:rPr>
            <w:t xml:space="preserve">, </w:t>
          </w:r>
          <w:r w:rsidR="00C910D3">
            <w:rPr>
              <w:rFonts w:cs="Arial"/>
              <w:sz w:val="24"/>
            </w:rPr>
            <w:t>12/12/2024</w:t>
          </w:r>
        </w:p>
      </w:tc>
      <w:tc>
        <w:tcPr>
          <w:tcW w:w="1890" w:type="dxa"/>
          <w:tcBorders>
            <w:left w:val="nil"/>
            <w:bottom w:val="double" w:sz="4" w:space="0" w:color="auto"/>
            <w:right w:val="double" w:sz="4" w:space="0" w:color="auto"/>
          </w:tcBorders>
        </w:tcPr>
        <w:p w14:paraId="173F46BD" w14:textId="77777777" w:rsidR="00253A29" w:rsidRDefault="00253A29" w:rsidP="00253A29">
          <w:pPr>
            <w:rPr>
              <w:rFonts w:cs="Arial"/>
              <w:b/>
              <w:sz w:val="24"/>
            </w:rPr>
          </w:pPr>
          <w:r>
            <w:rPr>
              <w:rFonts w:cs="Arial"/>
              <w:b/>
              <w:sz w:val="24"/>
            </w:rPr>
            <w:t>POLICY #:</w:t>
          </w:r>
        </w:p>
        <w:p w14:paraId="718990C1" w14:textId="354143E1" w:rsidR="00BD4E82" w:rsidRDefault="00881BE2" w:rsidP="00253A29">
          <w:pPr>
            <w:rPr>
              <w:rFonts w:cs="Arial"/>
              <w:b/>
              <w:sz w:val="24"/>
            </w:rPr>
          </w:pPr>
          <w:r>
            <w:rPr>
              <w:rFonts w:cs="Arial"/>
              <w:b/>
              <w:sz w:val="24"/>
            </w:rPr>
            <w:t>ED-036</w:t>
          </w:r>
        </w:p>
      </w:tc>
      <w:tc>
        <w:tcPr>
          <w:tcW w:w="1227" w:type="dxa"/>
          <w:tcBorders>
            <w:left w:val="nil"/>
            <w:bottom w:val="double" w:sz="4" w:space="0" w:color="auto"/>
            <w:right w:val="double" w:sz="4" w:space="0" w:color="auto"/>
          </w:tcBorders>
        </w:tcPr>
        <w:p w14:paraId="458342FC" w14:textId="77777777" w:rsidR="00C50D53" w:rsidRDefault="00253A29" w:rsidP="00253A29">
          <w:pPr>
            <w:rPr>
              <w:rFonts w:cs="Arial"/>
              <w:b/>
              <w:sz w:val="24"/>
            </w:rPr>
          </w:pPr>
          <w:r w:rsidRPr="005C2D3F">
            <w:rPr>
              <w:rFonts w:cs="Arial"/>
              <w:b/>
              <w:sz w:val="24"/>
            </w:rPr>
            <w:t xml:space="preserve">PAGE </w:t>
          </w:r>
          <w:r>
            <w:rPr>
              <w:rFonts w:cs="Arial"/>
              <w:b/>
              <w:sz w:val="24"/>
            </w:rPr>
            <w:t>#:</w:t>
          </w:r>
        </w:p>
        <w:p w14:paraId="57AD9596" w14:textId="7D2AD748" w:rsidR="00C50D53" w:rsidRPr="005C2D3F" w:rsidRDefault="00C910D3" w:rsidP="00253A29">
          <w:pPr>
            <w:rPr>
              <w:rFonts w:cs="Arial"/>
              <w:noProof/>
              <w:sz w:val="24"/>
            </w:rPr>
          </w:pPr>
          <w:r w:rsidRPr="00C910D3">
            <w:rPr>
              <w:rFonts w:cs="Arial"/>
              <w:b/>
              <w:bCs/>
              <w:noProof/>
              <w:sz w:val="24"/>
            </w:rPr>
            <w:fldChar w:fldCharType="begin"/>
          </w:r>
          <w:r w:rsidRPr="00C910D3">
            <w:rPr>
              <w:rFonts w:cs="Arial"/>
              <w:b/>
              <w:bCs/>
              <w:noProof/>
              <w:sz w:val="24"/>
            </w:rPr>
            <w:instrText xml:space="preserve"> PAGE  \* Arabic  \* MERGEFORMAT </w:instrText>
          </w:r>
          <w:r w:rsidRPr="00C910D3">
            <w:rPr>
              <w:rFonts w:cs="Arial"/>
              <w:b/>
              <w:bCs/>
              <w:noProof/>
              <w:sz w:val="24"/>
            </w:rPr>
            <w:fldChar w:fldCharType="separate"/>
          </w:r>
          <w:r w:rsidRPr="00C910D3">
            <w:rPr>
              <w:rFonts w:cs="Arial"/>
              <w:b/>
              <w:bCs/>
              <w:noProof/>
              <w:sz w:val="24"/>
            </w:rPr>
            <w:t>1</w:t>
          </w:r>
          <w:r w:rsidRPr="00C910D3">
            <w:rPr>
              <w:rFonts w:cs="Arial"/>
              <w:b/>
              <w:bCs/>
              <w:noProof/>
              <w:sz w:val="24"/>
            </w:rPr>
            <w:fldChar w:fldCharType="end"/>
          </w:r>
          <w:r w:rsidRPr="00C910D3">
            <w:rPr>
              <w:rFonts w:cs="Arial"/>
              <w:noProof/>
              <w:sz w:val="24"/>
            </w:rPr>
            <w:t xml:space="preserve"> of </w:t>
          </w:r>
          <w:r w:rsidRPr="00C910D3">
            <w:rPr>
              <w:rFonts w:cs="Arial"/>
              <w:b/>
              <w:bCs/>
              <w:noProof/>
              <w:sz w:val="24"/>
            </w:rPr>
            <w:fldChar w:fldCharType="begin"/>
          </w:r>
          <w:r w:rsidRPr="00C910D3">
            <w:rPr>
              <w:rFonts w:cs="Arial"/>
              <w:b/>
              <w:bCs/>
              <w:noProof/>
              <w:sz w:val="24"/>
            </w:rPr>
            <w:instrText xml:space="preserve"> NUMPAGES  \* Arabic  \* MERGEFORMAT </w:instrText>
          </w:r>
          <w:r w:rsidRPr="00C910D3">
            <w:rPr>
              <w:rFonts w:cs="Arial"/>
              <w:b/>
              <w:bCs/>
              <w:noProof/>
              <w:sz w:val="24"/>
            </w:rPr>
            <w:fldChar w:fldCharType="separate"/>
          </w:r>
          <w:r w:rsidRPr="00C910D3">
            <w:rPr>
              <w:rFonts w:cs="Arial"/>
              <w:b/>
              <w:bCs/>
              <w:noProof/>
              <w:sz w:val="24"/>
            </w:rPr>
            <w:t>2</w:t>
          </w:r>
          <w:r w:rsidRPr="00C910D3">
            <w:rPr>
              <w:rFonts w:cs="Arial"/>
              <w:b/>
              <w:bCs/>
              <w:noProof/>
              <w:sz w:val="24"/>
            </w:rPr>
            <w:fldChar w:fldCharType="end"/>
          </w:r>
        </w:p>
      </w:tc>
    </w:tr>
  </w:tbl>
  <w:p w14:paraId="464803AB" w14:textId="77777777" w:rsidR="005C2D3F" w:rsidRDefault="005C2D3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01F49"/>
    <w:multiLevelType w:val="hybridMultilevel"/>
    <w:tmpl w:val="FA6248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AC7609F"/>
    <w:multiLevelType w:val="hybridMultilevel"/>
    <w:tmpl w:val="013A52DA"/>
    <w:lvl w:ilvl="0" w:tplc="8F6A5E56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E814A66"/>
    <w:multiLevelType w:val="hybridMultilevel"/>
    <w:tmpl w:val="DDD2461A"/>
    <w:lvl w:ilvl="0" w:tplc="53B013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37706C0"/>
    <w:multiLevelType w:val="hybridMultilevel"/>
    <w:tmpl w:val="2656322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72244D4"/>
    <w:multiLevelType w:val="hybridMultilevel"/>
    <w:tmpl w:val="7350458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3A1B14"/>
    <w:multiLevelType w:val="hybridMultilevel"/>
    <w:tmpl w:val="E966B3F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5E56FA3"/>
    <w:multiLevelType w:val="hybridMultilevel"/>
    <w:tmpl w:val="2D9874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3B1F15"/>
    <w:multiLevelType w:val="hybridMultilevel"/>
    <w:tmpl w:val="8E0A9104"/>
    <w:lvl w:ilvl="0" w:tplc="8F6A5E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CC6056"/>
    <w:multiLevelType w:val="hybridMultilevel"/>
    <w:tmpl w:val="8B6AF4AA"/>
    <w:lvl w:ilvl="0" w:tplc="F4AE7B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CC3D4A"/>
    <w:multiLevelType w:val="hybridMultilevel"/>
    <w:tmpl w:val="B404AE3A"/>
    <w:lvl w:ilvl="0" w:tplc="1FF207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D4E3A67"/>
    <w:multiLevelType w:val="hybridMultilevel"/>
    <w:tmpl w:val="936C34B8"/>
    <w:lvl w:ilvl="0" w:tplc="A3E40492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C91511F"/>
    <w:multiLevelType w:val="hybridMultilevel"/>
    <w:tmpl w:val="90C8D694"/>
    <w:lvl w:ilvl="0" w:tplc="5BEC03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C05F74"/>
    <w:multiLevelType w:val="hybridMultilevel"/>
    <w:tmpl w:val="ECFC1D82"/>
    <w:lvl w:ilvl="0" w:tplc="C1C89D4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DED35C4"/>
    <w:multiLevelType w:val="hybridMultilevel"/>
    <w:tmpl w:val="CEE8361A"/>
    <w:lvl w:ilvl="0" w:tplc="8F6A5E56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403064678">
    <w:abstractNumId w:val="12"/>
  </w:num>
  <w:num w:numId="2" w16cid:durableId="1604413901">
    <w:abstractNumId w:val="2"/>
  </w:num>
  <w:num w:numId="3" w16cid:durableId="444736190">
    <w:abstractNumId w:val="9"/>
  </w:num>
  <w:num w:numId="4" w16cid:durableId="173421756">
    <w:abstractNumId w:val="7"/>
  </w:num>
  <w:num w:numId="5" w16cid:durableId="350840579">
    <w:abstractNumId w:val="1"/>
  </w:num>
  <w:num w:numId="6" w16cid:durableId="1777752439">
    <w:abstractNumId w:val="13"/>
  </w:num>
  <w:num w:numId="7" w16cid:durableId="1809980659">
    <w:abstractNumId w:val="10"/>
  </w:num>
  <w:num w:numId="8" w16cid:durableId="1231649280">
    <w:abstractNumId w:val="6"/>
  </w:num>
  <w:num w:numId="9" w16cid:durableId="1436827606">
    <w:abstractNumId w:val="4"/>
  </w:num>
  <w:num w:numId="10" w16cid:durableId="1940210360">
    <w:abstractNumId w:val="5"/>
  </w:num>
  <w:num w:numId="11" w16cid:durableId="913516991">
    <w:abstractNumId w:val="3"/>
  </w:num>
  <w:num w:numId="12" w16cid:durableId="325479284">
    <w:abstractNumId w:val="0"/>
  </w:num>
  <w:num w:numId="13" w16cid:durableId="1263875740">
    <w:abstractNumId w:val="11"/>
  </w:num>
  <w:num w:numId="14" w16cid:durableId="132057614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D3F"/>
    <w:rsid w:val="000074A7"/>
    <w:rsid w:val="00064138"/>
    <w:rsid w:val="00071E3A"/>
    <w:rsid w:val="000B41E2"/>
    <w:rsid w:val="00126AE6"/>
    <w:rsid w:val="001A60D0"/>
    <w:rsid w:val="001A7FE2"/>
    <w:rsid w:val="001B518C"/>
    <w:rsid w:val="001C2B81"/>
    <w:rsid w:val="001D4B38"/>
    <w:rsid w:val="001F578C"/>
    <w:rsid w:val="0020156E"/>
    <w:rsid w:val="00213E7E"/>
    <w:rsid w:val="00223B92"/>
    <w:rsid w:val="00253A29"/>
    <w:rsid w:val="00272A66"/>
    <w:rsid w:val="00282F22"/>
    <w:rsid w:val="00290179"/>
    <w:rsid w:val="00324D08"/>
    <w:rsid w:val="00394B75"/>
    <w:rsid w:val="003C7DF8"/>
    <w:rsid w:val="003F6AFD"/>
    <w:rsid w:val="0043112A"/>
    <w:rsid w:val="00452486"/>
    <w:rsid w:val="0048010D"/>
    <w:rsid w:val="004A6A75"/>
    <w:rsid w:val="004B1887"/>
    <w:rsid w:val="004F4E5E"/>
    <w:rsid w:val="005056B0"/>
    <w:rsid w:val="00506581"/>
    <w:rsid w:val="005133D0"/>
    <w:rsid w:val="00524A93"/>
    <w:rsid w:val="005268FF"/>
    <w:rsid w:val="00552893"/>
    <w:rsid w:val="0056240D"/>
    <w:rsid w:val="005C2D3F"/>
    <w:rsid w:val="005E4B8A"/>
    <w:rsid w:val="00601733"/>
    <w:rsid w:val="00614A3B"/>
    <w:rsid w:val="00636BE8"/>
    <w:rsid w:val="00673CBD"/>
    <w:rsid w:val="006B77FC"/>
    <w:rsid w:val="006C25D6"/>
    <w:rsid w:val="006C4AAF"/>
    <w:rsid w:val="006D2D35"/>
    <w:rsid w:val="006E5D6C"/>
    <w:rsid w:val="006E739D"/>
    <w:rsid w:val="006F2021"/>
    <w:rsid w:val="006F592C"/>
    <w:rsid w:val="00797A8C"/>
    <w:rsid w:val="007B1ED5"/>
    <w:rsid w:val="007B4DF9"/>
    <w:rsid w:val="007C6F7E"/>
    <w:rsid w:val="008730E3"/>
    <w:rsid w:val="00881BE2"/>
    <w:rsid w:val="00890C63"/>
    <w:rsid w:val="008A63CA"/>
    <w:rsid w:val="008F30F3"/>
    <w:rsid w:val="009234C3"/>
    <w:rsid w:val="009658B6"/>
    <w:rsid w:val="00967289"/>
    <w:rsid w:val="00980738"/>
    <w:rsid w:val="00996A00"/>
    <w:rsid w:val="009A28E5"/>
    <w:rsid w:val="009B11E4"/>
    <w:rsid w:val="009E0D4C"/>
    <w:rsid w:val="00A33C56"/>
    <w:rsid w:val="00A62EDD"/>
    <w:rsid w:val="00A72141"/>
    <w:rsid w:val="00A914E1"/>
    <w:rsid w:val="00B0627B"/>
    <w:rsid w:val="00B217E1"/>
    <w:rsid w:val="00B23AEF"/>
    <w:rsid w:val="00B448DD"/>
    <w:rsid w:val="00B52ECD"/>
    <w:rsid w:val="00B838D0"/>
    <w:rsid w:val="00BA1CD9"/>
    <w:rsid w:val="00BD4E82"/>
    <w:rsid w:val="00BF6233"/>
    <w:rsid w:val="00C16F4F"/>
    <w:rsid w:val="00C20184"/>
    <w:rsid w:val="00C35617"/>
    <w:rsid w:val="00C50D53"/>
    <w:rsid w:val="00C910D3"/>
    <w:rsid w:val="00C95A1E"/>
    <w:rsid w:val="00CB43E3"/>
    <w:rsid w:val="00CB7701"/>
    <w:rsid w:val="00CD5190"/>
    <w:rsid w:val="00CE5F42"/>
    <w:rsid w:val="00D14A44"/>
    <w:rsid w:val="00D15496"/>
    <w:rsid w:val="00D33EB5"/>
    <w:rsid w:val="00D40EFC"/>
    <w:rsid w:val="00D47B1D"/>
    <w:rsid w:val="00D534F7"/>
    <w:rsid w:val="00D73F4A"/>
    <w:rsid w:val="00D91F77"/>
    <w:rsid w:val="00D92191"/>
    <w:rsid w:val="00DA6C10"/>
    <w:rsid w:val="00DB1738"/>
    <w:rsid w:val="00DC21DA"/>
    <w:rsid w:val="00E11119"/>
    <w:rsid w:val="00E43A2B"/>
    <w:rsid w:val="00EA5F0C"/>
    <w:rsid w:val="00EE6C71"/>
    <w:rsid w:val="00F1602C"/>
    <w:rsid w:val="00F21C35"/>
    <w:rsid w:val="00F77C57"/>
    <w:rsid w:val="00F94306"/>
    <w:rsid w:val="00FD5C4D"/>
    <w:rsid w:val="00FE2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7FFA55"/>
  <w15:docId w15:val="{1CB4C8FB-83A2-47AC-BCC3-7D952399B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Times New Roman" w:hAnsi="Arial" w:cstheme="minorHAnsi"/>
        <w:sz w:val="22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60D0"/>
  </w:style>
  <w:style w:type="paragraph" w:styleId="Heading1">
    <w:name w:val="heading 1"/>
    <w:basedOn w:val="Normal"/>
    <w:next w:val="Normal"/>
    <w:link w:val="Heading1Char"/>
    <w:qFormat/>
    <w:rsid w:val="001A60D0"/>
    <w:pPr>
      <w:keepNext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A60D0"/>
    <w:rPr>
      <w:sz w:val="24"/>
      <w:szCs w:val="24"/>
    </w:rPr>
  </w:style>
  <w:style w:type="paragraph" w:styleId="NoSpacing">
    <w:name w:val="No Spacing"/>
    <w:uiPriority w:val="1"/>
    <w:qFormat/>
    <w:rsid w:val="001A60D0"/>
  </w:style>
  <w:style w:type="paragraph" w:styleId="ListParagraph">
    <w:name w:val="List Paragraph"/>
    <w:basedOn w:val="Normal"/>
    <w:uiPriority w:val="34"/>
    <w:qFormat/>
    <w:rsid w:val="001A60D0"/>
    <w:pPr>
      <w:spacing w:after="200" w:line="276" w:lineRule="auto"/>
      <w:ind w:left="720"/>
      <w:contextualSpacing/>
    </w:pPr>
    <w:rPr>
      <w:rFonts w:eastAsia="Calibri"/>
      <w:szCs w:val="22"/>
    </w:rPr>
  </w:style>
  <w:style w:type="paragraph" w:styleId="EnvelopeReturn">
    <w:name w:val="envelope return"/>
    <w:basedOn w:val="Normal"/>
    <w:uiPriority w:val="99"/>
    <w:semiHidden/>
    <w:unhideWhenUsed/>
    <w:rsid w:val="00BA1CD9"/>
    <w:rPr>
      <w:rFonts w:asciiTheme="majorHAnsi" w:eastAsiaTheme="majorEastAsia" w:hAnsiTheme="majorHAnsi" w:cstheme="majorBidi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5C2D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2D3F"/>
  </w:style>
  <w:style w:type="paragraph" w:styleId="Footer">
    <w:name w:val="footer"/>
    <w:basedOn w:val="Normal"/>
    <w:link w:val="FooterChar"/>
    <w:uiPriority w:val="99"/>
    <w:unhideWhenUsed/>
    <w:rsid w:val="005C2D3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2D3F"/>
  </w:style>
  <w:style w:type="table" w:styleId="TableGrid">
    <w:name w:val="Table Grid"/>
    <w:basedOn w:val="TableNormal"/>
    <w:uiPriority w:val="59"/>
    <w:rsid w:val="005268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9658B6"/>
  </w:style>
  <w:style w:type="character" w:styleId="CommentReference">
    <w:name w:val="annotation reference"/>
    <w:basedOn w:val="DefaultParagraphFont"/>
    <w:uiPriority w:val="99"/>
    <w:semiHidden/>
    <w:unhideWhenUsed/>
    <w:rsid w:val="00B0627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0627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0627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0627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0627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aa4377d-013a-46a6-9804-aa52e04e6d5e" xsi:nil="true"/>
    <lcf76f155ced4ddcb4097134ff3c332f xmlns="3c3a722d-6515-4cac-b087-4d693bde820d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1A36023B9851446B4FE6F9850DBB1AF" ma:contentTypeVersion="18" ma:contentTypeDescription="Create a new document." ma:contentTypeScope="" ma:versionID="ecaf744fe71ea26e7de5cbd3d86ac20b">
  <xsd:schema xmlns:xsd="http://www.w3.org/2001/XMLSchema" xmlns:xs="http://www.w3.org/2001/XMLSchema" xmlns:p="http://schemas.microsoft.com/office/2006/metadata/properties" xmlns:ns2="3c3a722d-6515-4cac-b087-4d693bde820d" xmlns:ns3="caa4377d-013a-46a6-9804-aa52e04e6d5e" targetNamespace="http://schemas.microsoft.com/office/2006/metadata/properties" ma:root="true" ma:fieldsID="06995dc8c45f49380cd4bea224726a37" ns2:_="" ns3:_="">
    <xsd:import namespace="3c3a722d-6515-4cac-b087-4d693bde820d"/>
    <xsd:import namespace="caa4377d-013a-46a6-9804-aa52e04e6d5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3a722d-6515-4cac-b087-4d693bde82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363a4639-4abb-4ddd-a483-8e0096f9371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a4377d-013a-46a6-9804-aa52e04e6d5e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e0f30ae1-bd92-4b5b-af83-a029b02fd030}" ma:internalName="TaxCatchAll" ma:showField="CatchAllData" ma:web="caa4377d-013a-46a6-9804-aa52e04e6d5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1304C0-F69C-47F3-B0FD-255AC01824D7}">
  <ds:schemaRefs>
    <ds:schemaRef ds:uri="http://schemas.microsoft.com/office/2006/metadata/properties"/>
    <ds:schemaRef ds:uri="http://schemas.microsoft.com/office/infopath/2007/PartnerControls"/>
    <ds:schemaRef ds:uri="caa4377d-013a-46a6-9804-aa52e04e6d5e"/>
    <ds:schemaRef ds:uri="3c3a722d-6515-4cac-b087-4d693bde820d"/>
  </ds:schemaRefs>
</ds:datastoreItem>
</file>

<file path=customXml/itemProps2.xml><?xml version="1.0" encoding="utf-8"?>
<ds:datastoreItem xmlns:ds="http://schemas.openxmlformats.org/officeDocument/2006/customXml" ds:itemID="{809ADE39-EFF9-4642-8DBD-520C1924CC0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DD85133-2FBA-4333-8069-125650BF7E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3a722d-6515-4cac-b087-4d693bde820d"/>
    <ds:schemaRef ds:uri="caa4377d-013a-46a6-9804-aa52e04e6d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15D6F97-C148-4FC5-A478-D76E42BAA7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959</Words>
  <Characters>5468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BWDH</Company>
  <LinksUpToDate>false</LinksUpToDate>
  <CharactersWithSpaces>6415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Jody Stoutenburg</dc:creator>
  <cp:keywords/>
  <dc:description/>
  <cp:lastModifiedBy>conf1</cp:lastModifiedBy>
  <cp:revision>2</cp:revision>
  <dcterms:created xsi:type="dcterms:W3CDTF">2025-02-25T21:31:00Z</dcterms:created>
  <dcterms:modified xsi:type="dcterms:W3CDTF">2025-02-25T21:31:00Z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0x01010001A36023B9851446B4FE6F9850DBB1AF</vt:lpwstr>
  </property>
</Properties>
</file>