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0"/>
      </w:tblGrid>
      <w:tr w:rsidR="003D7D41" w14:paraId="067BE6C8" w14:textId="77777777" w:rsidTr="00BB2C08">
        <w:trPr>
          <w:jc w:val="center"/>
        </w:trPr>
        <w:tc>
          <w:tcPr>
            <w:tcW w:w="9300" w:type="dxa"/>
          </w:tcPr>
          <w:p w14:paraId="3D0EBC42" w14:textId="77777777" w:rsidR="003D7D41" w:rsidRDefault="003D7D41" w:rsidP="00BB2C08"/>
          <w:p w14:paraId="79590E4F" w14:textId="77777777" w:rsidR="003D7D41" w:rsidRDefault="003D7D41" w:rsidP="00BB2C08">
            <w:pPr>
              <w:jc w:val="center"/>
            </w:pPr>
          </w:p>
          <w:p w14:paraId="6886E0D6" w14:textId="77777777" w:rsidR="003D7D41" w:rsidRDefault="003D7D41" w:rsidP="00BB2C08">
            <w:pPr>
              <w:jc w:val="center"/>
            </w:pPr>
          </w:p>
          <w:p w14:paraId="196C6090" w14:textId="77777777" w:rsidR="003D7D41" w:rsidRDefault="003D7D41" w:rsidP="00BB2C08">
            <w:pPr>
              <w:jc w:val="center"/>
            </w:pPr>
          </w:p>
          <w:p w14:paraId="6DC14096" w14:textId="77777777" w:rsidR="003D7D41" w:rsidRDefault="003D7D41" w:rsidP="00BB2C08">
            <w:pPr>
              <w:jc w:val="center"/>
            </w:pPr>
          </w:p>
          <w:p w14:paraId="29D7B740" w14:textId="77777777" w:rsidR="003D7D41" w:rsidRDefault="003D7D41" w:rsidP="00BB2C08">
            <w:pPr>
              <w:jc w:val="center"/>
            </w:pPr>
          </w:p>
          <w:p w14:paraId="539DD65C" w14:textId="77777777" w:rsidR="003D7D41" w:rsidRDefault="003D7D41" w:rsidP="00BB2C08">
            <w:pPr>
              <w:jc w:val="center"/>
            </w:pPr>
          </w:p>
          <w:p w14:paraId="69356588" w14:textId="77777777" w:rsidR="003D7D41" w:rsidRDefault="003D7D41" w:rsidP="00BB2C08"/>
          <w:p w14:paraId="4084F1A4" w14:textId="77777777" w:rsidR="003D7D41" w:rsidRDefault="003D7D41" w:rsidP="00BB2C0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Blue Water Developmental Housing, Inc.</w:t>
            </w:r>
          </w:p>
          <w:p w14:paraId="4736F53F" w14:textId="77777777" w:rsidR="00916898" w:rsidRDefault="00916898" w:rsidP="00916898">
            <w:pPr>
              <w:rPr>
                <w:b/>
                <w:sz w:val="48"/>
                <w:szCs w:val="48"/>
              </w:rPr>
            </w:pPr>
          </w:p>
          <w:p w14:paraId="226B5578" w14:textId="5C720ADD" w:rsidR="003D7D41" w:rsidRDefault="003D7D41" w:rsidP="00BB2C0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HIPAA Security </w:t>
            </w:r>
            <w:r w:rsidR="005A4FA2">
              <w:rPr>
                <w:b/>
                <w:sz w:val="48"/>
                <w:szCs w:val="48"/>
              </w:rPr>
              <w:t xml:space="preserve">Plan and </w:t>
            </w:r>
            <w:r>
              <w:rPr>
                <w:b/>
                <w:sz w:val="48"/>
                <w:szCs w:val="48"/>
              </w:rPr>
              <w:t xml:space="preserve">Assessment </w:t>
            </w:r>
          </w:p>
          <w:p w14:paraId="0ABA9F6F" w14:textId="7E23812F" w:rsidR="00916898" w:rsidRDefault="00916898" w:rsidP="00BB2C0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 w:rsidR="00AB16A3">
              <w:rPr>
                <w:b/>
                <w:sz w:val="48"/>
                <w:szCs w:val="48"/>
              </w:rPr>
              <w:t>2</w:t>
            </w:r>
            <w:r w:rsidR="00987780">
              <w:rPr>
                <w:b/>
                <w:sz w:val="48"/>
                <w:szCs w:val="48"/>
              </w:rPr>
              <w:t>1</w:t>
            </w:r>
            <w:r w:rsidR="00EC60B7">
              <w:rPr>
                <w:b/>
                <w:sz w:val="48"/>
                <w:szCs w:val="48"/>
              </w:rPr>
              <w:t xml:space="preserve"> - 202</w:t>
            </w:r>
            <w:r w:rsidR="00987780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348319B3" w14:textId="77777777" w:rsidR="003D7D41" w:rsidRPr="00374C57" w:rsidRDefault="003D7D41" w:rsidP="00BB2C0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cs="Estrangelo Edess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34F15D1E" wp14:editId="2A8E118E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280035</wp:posOffset>
                  </wp:positionV>
                  <wp:extent cx="2190750" cy="1981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DC098" w14:textId="77777777" w:rsidR="003D7D41" w:rsidRDefault="003D7D41" w:rsidP="00BB2C08"/>
          <w:p w14:paraId="07525586" w14:textId="77777777" w:rsidR="003D7D41" w:rsidRDefault="003D7D41" w:rsidP="00BB2C08"/>
          <w:p w14:paraId="7CA7A209" w14:textId="77777777" w:rsidR="003D7D41" w:rsidRDefault="003D7D41" w:rsidP="00BB2C08"/>
          <w:p w14:paraId="4600217D" w14:textId="77777777" w:rsidR="003D7D41" w:rsidRDefault="003D7D41" w:rsidP="00BB2C08"/>
          <w:p w14:paraId="0E1199BF" w14:textId="77777777" w:rsidR="003D7D41" w:rsidRDefault="003D7D41" w:rsidP="00BB2C08"/>
          <w:p w14:paraId="5443E5FD" w14:textId="77777777" w:rsidR="003D7D41" w:rsidRDefault="003D7D41" w:rsidP="00BB2C08"/>
          <w:p w14:paraId="4BDAFE31" w14:textId="77777777" w:rsidR="003D7D41" w:rsidRDefault="003D7D41" w:rsidP="00BB2C08"/>
          <w:p w14:paraId="2B566B21" w14:textId="77777777" w:rsidR="003D7D41" w:rsidRDefault="003D7D41" w:rsidP="00BB2C08"/>
          <w:p w14:paraId="2D5895D9" w14:textId="77777777" w:rsidR="003D7D41" w:rsidRDefault="003D7D41" w:rsidP="00BB2C08"/>
          <w:p w14:paraId="3A797CE6" w14:textId="77777777" w:rsidR="003D7D41" w:rsidRDefault="003D7D41" w:rsidP="00BB2C08"/>
          <w:p w14:paraId="61B95FF1" w14:textId="77777777" w:rsidR="003D7D41" w:rsidRDefault="003D7D41" w:rsidP="00BB2C08"/>
          <w:p w14:paraId="1FA278F8" w14:textId="77777777" w:rsidR="003D7D41" w:rsidRDefault="003D7D41" w:rsidP="00BB2C08"/>
          <w:p w14:paraId="37078275" w14:textId="77777777" w:rsidR="003D7D41" w:rsidRDefault="003D7D41" w:rsidP="00BB2C08"/>
          <w:p w14:paraId="36249D78" w14:textId="77777777" w:rsidR="003D7D41" w:rsidRDefault="003D7D41" w:rsidP="00BB2C08"/>
          <w:p w14:paraId="35B9CBB4" w14:textId="77777777" w:rsidR="003D7D41" w:rsidRDefault="003D7D41" w:rsidP="00BB2C08"/>
          <w:p w14:paraId="33C87A54" w14:textId="2F8CBC1C" w:rsidR="003D7D41" w:rsidRDefault="003D7D41" w:rsidP="00BB2C08"/>
          <w:p w14:paraId="451956D0" w14:textId="0708C258" w:rsidR="00EF74F6" w:rsidRDefault="00EF74F6" w:rsidP="00BB2C08"/>
          <w:p w14:paraId="76146456" w14:textId="62143AAA" w:rsidR="00EF74F6" w:rsidRDefault="00EF74F6" w:rsidP="00BB2C08"/>
          <w:p w14:paraId="3D1B7089" w14:textId="6FF42E17" w:rsidR="00EF74F6" w:rsidRDefault="00EF74F6" w:rsidP="00BB2C08"/>
          <w:p w14:paraId="2D09BC5D" w14:textId="77777777" w:rsidR="003D7D41" w:rsidRDefault="003D7D41" w:rsidP="00BB2C08"/>
          <w:p w14:paraId="698BF913" w14:textId="77777777" w:rsidR="003D7D41" w:rsidRDefault="003D7D41" w:rsidP="00BB2C08"/>
          <w:p w14:paraId="39DF3E12" w14:textId="77777777" w:rsidR="003D7D41" w:rsidRDefault="003D7D41" w:rsidP="00BB2C08"/>
          <w:p w14:paraId="445D0F28" w14:textId="77777777" w:rsidR="003D7D41" w:rsidRDefault="003D7D41" w:rsidP="00BB2C08"/>
          <w:p w14:paraId="411B4A79" w14:textId="77777777" w:rsidR="003D7D41" w:rsidRDefault="003D7D41" w:rsidP="00BB2C08"/>
          <w:p w14:paraId="4F04CEBC" w14:textId="77777777" w:rsidR="003D7D41" w:rsidRDefault="003D7D41" w:rsidP="00BB2C08"/>
        </w:tc>
      </w:tr>
    </w:tbl>
    <w:p w14:paraId="7F3951DC" w14:textId="77777777" w:rsidR="00742E16" w:rsidRPr="00181D52" w:rsidRDefault="00742E16" w:rsidP="00742E16">
      <w:pPr>
        <w:pStyle w:val="NoSpacing"/>
        <w:rPr>
          <w:rFonts w:ascii="Times New Roman" w:eastAsia="Arial" w:hAnsi="Times New Roman" w:cs="Times New Roman"/>
        </w:rPr>
      </w:pPr>
      <w:r w:rsidRPr="00181D52">
        <w:rPr>
          <w:rFonts w:ascii="Times New Roman" w:eastAsia="Arial" w:hAnsi="Times New Roman" w:cs="Times New Roman"/>
        </w:rPr>
        <w:lastRenderedPageBreak/>
        <w:t xml:space="preserve">The confidentiality and security of Personal Health Information (PHI) and the transmission of claims for services provided to individuals by Blue Water </w:t>
      </w:r>
      <w:r w:rsidR="00036D24" w:rsidRPr="00181D52">
        <w:rPr>
          <w:rFonts w:ascii="Times New Roman" w:eastAsia="Arial" w:hAnsi="Times New Roman" w:cs="Times New Roman"/>
        </w:rPr>
        <w:t>Developmental Housing, Inc. are assessed</w:t>
      </w:r>
      <w:r w:rsidR="00181D52" w:rsidRPr="00181D52">
        <w:rPr>
          <w:rFonts w:ascii="Times New Roman" w:eastAsia="Arial" w:hAnsi="Times New Roman" w:cs="Times New Roman"/>
        </w:rPr>
        <w:t xml:space="preserve"> yearly.</w:t>
      </w:r>
      <w:r w:rsidRPr="00181D52">
        <w:rPr>
          <w:rFonts w:ascii="Times New Roman" w:eastAsia="Arial" w:hAnsi="Times New Roman" w:cs="Times New Roman"/>
        </w:rPr>
        <w:t xml:space="preserve">  Listed below are the targeted areas of assessment: </w:t>
      </w:r>
    </w:p>
    <w:p w14:paraId="55066160" w14:textId="77777777" w:rsidR="00CB5DD3" w:rsidRPr="00192AE0" w:rsidRDefault="00CB5DD3" w:rsidP="00192AE0">
      <w:pPr>
        <w:pStyle w:val="IntenseQuote"/>
        <w:rPr>
          <w:rFonts w:ascii="Times New Roman" w:hAnsi="Times New Roman" w:cs="Times New Roman"/>
          <w:b/>
          <w:i w:val="0"/>
          <w:color w:val="auto"/>
        </w:rPr>
      </w:pPr>
      <w:r w:rsidRPr="00192AE0">
        <w:rPr>
          <w:rFonts w:ascii="Times New Roman" w:hAnsi="Times New Roman" w:cs="Times New Roman"/>
          <w:b/>
          <w:i w:val="0"/>
          <w:color w:val="auto"/>
        </w:rPr>
        <w:t>Transaction Assessment:</w:t>
      </w:r>
    </w:p>
    <w:p w14:paraId="70D294D6" w14:textId="77777777" w:rsidR="00496C57" w:rsidRPr="00AD28F0" w:rsidRDefault="00CB5DD3" w:rsidP="00CB5DD3">
      <w:pPr>
        <w:pStyle w:val="NoSpacing"/>
        <w:rPr>
          <w:rFonts w:ascii="Times New Roman" w:hAnsi="Times New Roman" w:cs="Times New Roman"/>
        </w:rPr>
      </w:pPr>
      <w:r w:rsidRPr="00AD28F0">
        <w:rPr>
          <w:rFonts w:ascii="Times New Roman" w:hAnsi="Times New Roman" w:cs="Times New Roman"/>
        </w:rPr>
        <w:t xml:space="preserve">Blue Water Developmental Housing, Inc. </w:t>
      </w:r>
      <w:r w:rsidR="00F51248" w:rsidRPr="00AD28F0">
        <w:rPr>
          <w:rFonts w:ascii="Times New Roman" w:hAnsi="Times New Roman" w:cs="Times New Roman"/>
        </w:rPr>
        <w:t xml:space="preserve">(BWDH) utilizes the </w:t>
      </w:r>
      <w:r w:rsidR="00192AE0" w:rsidRPr="00AD28F0">
        <w:rPr>
          <w:rFonts w:ascii="Times New Roman" w:hAnsi="Times New Roman" w:cs="Times New Roman"/>
        </w:rPr>
        <w:t xml:space="preserve">ANSI X12n 837 </w:t>
      </w:r>
      <w:r w:rsidR="00F51248" w:rsidRPr="00AD28F0">
        <w:rPr>
          <w:rFonts w:ascii="Times New Roman" w:hAnsi="Times New Roman" w:cs="Times New Roman"/>
        </w:rPr>
        <w:t>electronic format</w:t>
      </w:r>
      <w:r w:rsidR="00192AE0" w:rsidRPr="00AD28F0">
        <w:rPr>
          <w:rFonts w:ascii="Times New Roman" w:hAnsi="Times New Roman" w:cs="Times New Roman"/>
        </w:rPr>
        <w:t xml:space="preserve">, which is a HIPAA-compliant standard, </w:t>
      </w:r>
      <w:r w:rsidR="00F51248" w:rsidRPr="00AD28F0">
        <w:rPr>
          <w:rFonts w:ascii="Times New Roman" w:hAnsi="Times New Roman" w:cs="Times New Roman"/>
        </w:rPr>
        <w:t>approved by the Community Mental Health (CMH) and Prepaid Inpatient Health Plan (PIHP) Region 10 for electronic t</w:t>
      </w:r>
      <w:r w:rsidRPr="00AD28F0">
        <w:rPr>
          <w:rFonts w:ascii="Times New Roman" w:hAnsi="Times New Roman" w:cs="Times New Roman"/>
        </w:rPr>
        <w:t>ransactions</w:t>
      </w:r>
      <w:r w:rsidR="00F51248" w:rsidRPr="00AD28F0">
        <w:rPr>
          <w:rFonts w:ascii="Times New Roman" w:hAnsi="Times New Roman" w:cs="Times New Roman"/>
        </w:rPr>
        <w:t xml:space="preserve"> to and from the CMH/PIHP.  The </w:t>
      </w:r>
      <w:r w:rsidR="00B01B77" w:rsidRPr="00AD28F0">
        <w:rPr>
          <w:rFonts w:ascii="Times New Roman" w:hAnsi="Times New Roman" w:cs="Times New Roman"/>
        </w:rPr>
        <w:t xml:space="preserve">data transferred included are claims for individuals receiving services by BWDH. The </w:t>
      </w:r>
      <w:r w:rsidR="00F51248" w:rsidRPr="00AD28F0">
        <w:rPr>
          <w:rFonts w:ascii="Times New Roman" w:hAnsi="Times New Roman" w:cs="Times New Roman"/>
        </w:rPr>
        <w:t>transferring of data is completed by the Accounts Clerk at the BWDH ad</w:t>
      </w:r>
      <w:r w:rsidRPr="00AD28F0">
        <w:rPr>
          <w:rFonts w:ascii="Times New Roman" w:hAnsi="Times New Roman" w:cs="Times New Roman"/>
        </w:rPr>
        <w:t>ministrative site</w:t>
      </w:r>
      <w:r w:rsidR="00B01B77" w:rsidRPr="00AD28F0">
        <w:rPr>
          <w:rFonts w:ascii="Times New Roman" w:hAnsi="Times New Roman" w:cs="Times New Roman"/>
        </w:rPr>
        <w:t xml:space="preserve"> located in Marysville MI</w:t>
      </w:r>
      <w:r w:rsidRPr="00AD28F0">
        <w:rPr>
          <w:rFonts w:ascii="Times New Roman" w:hAnsi="Times New Roman" w:cs="Times New Roman"/>
        </w:rPr>
        <w:t xml:space="preserve">. </w:t>
      </w:r>
    </w:p>
    <w:p w14:paraId="59A4C456" w14:textId="77777777" w:rsidR="00496C57" w:rsidRPr="00AD28F0" w:rsidRDefault="00496C57" w:rsidP="00CB5DD3">
      <w:pPr>
        <w:pStyle w:val="NoSpacing"/>
        <w:rPr>
          <w:rFonts w:ascii="Times New Roman" w:hAnsi="Times New Roman" w:cs="Times New Roman"/>
        </w:rPr>
      </w:pPr>
    </w:p>
    <w:p w14:paraId="210CF4FB" w14:textId="77777777" w:rsidR="00CB5DD3" w:rsidRPr="00AD28F0" w:rsidRDefault="00192AE0" w:rsidP="00CB5DD3">
      <w:pPr>
        <w:pStyle w:val="NoSpacing"/>
        <w:rPr>
          <w:rFonts w:ascii="Times New Roman" w:hAnsi="Times New Roman" w:cs="Times New Roman"/>
        </w:rPr>
      </w:pPr>
      <w:r w:rsidRPr="00AD28F0">
        <w:rPr>
          <w:rFonts w:ascii="Times New Roman" w:hAnsi="Times New Roman" w:cs="Times New Roman"/>
        </w:rPr>
        <w:t xml:space="preserve">Optimal Alliance Software Information System (OASIS) is the approved software for which </w:t>
      </w:r>
      <w:r w:rsidR="003D7D41" w:rsidRPr="00AD28F0">
        <w:rPr>
          <w:rFonts w:ascii="Times New Roman" w:hAnsi="Times New Roman" w:cs="Times New Roman"/>
        </w:rPr>
        <w:t>BWDH</w:t>
      </w:r>
      <w:r w:rsidR="00B01B77" w:rsidRPr="00AD28F0">
        <w:rPr>
          <w:rFonts w:ascii="Times New Roman" w:hAnsi="Times New Roman" w:cs="Times New Roman"/>
        </w:rPr>
        <w:t xml:space="preserve"> submits HCFA 1500’s</w:t>
      </w:r>
      <w:r w:rsidRPr="00AD28F0">
        <w:rPr>
          <w:rFonts w:ascii="Times New Roman" w:hAnsi="Times New Roman" w:cs="Times New Roman"/>
        </w:rPr>
        <w:t xml:space="preserve">. </w:t>
      </w:r>
      <w:r w:rsidR="00B01B77" w:rsidRPr="00AD28F0">
        <w:rPr>
          <w:rFonts w:ascii="Times New Roman" w:hAnsi="Times New Roman" w:cs="Times New Roman"/>
        </w:rPr>
        <w:t xml:space="preserve"> </w:t>
      </w:r>
      <w:r w:rsidRPr="00AD28F0">
        <w:rPr>
          <w:rFonts w:ascii="Times New Roman" w:hAnsi="Times New Roman" w:cs="Times New Roman"/>
        </w:rPr>
        <w:t xml:space="preserve">835's are not remitted, nor are 270's. Claims are not printed prior to entry. </w:t>
      </w:r>
    </w:p>
    <w:p w14:paraId="091EFD94" w14:textId="77777777" w:rsidR="00916898" w:rsidRPr="00AD28F0" w:rsidRDefault="00916898" w:rsidP="00CB5DD3">
      <w:pPr>
        <w:pStyle w:val="NoSpacing"/>
        <w:rPr>
          <w:rFonts w:ascii="Times New Roman" w:hAnsi="Times New Roman" w:cs="Times New Roman"/>
        </w:rPr>
      </w:pPr>
    </w:p>
    <w:p w14:paraId="04F2D9AE" w14:textId="77777777" w:rsidR="00CB5DD3" w:rsidRPr="00AD28F0" w:rsidRDefault="00CB5DD3" w:rsidP="00CB5DD3">
      <w:pPr>
        <w:pStyle w:val="NoSpacing"/>
        <w:rPr>
          <w:rFonts w:ascii="Times New Roman" w:hAnsi="Times New Roman" w:cs="Times New Roman"/>
        </w:rPr>
      </w:pPr>
      <w:r w:rsidRPr="00AD28F0">
        <w:rPr>
          <w:rFonts w:ascii="Times New Roman" w:hAnsi="Times New Roman" w:cs="Times New Roman"/>
        </w:rPr>
        <w:t>There is no committee in place to review claims processing.  Community Mental Health will forward claims that are overlapping and/or non</w:t>
      </w:r>
      <w:r w:rsidR="0031197E" w:rsidRPr="00AD28F0">
        <w:rPr>
          <w:rFonts w:ascii="Times New Roman" w:hAnsi="Times New Roman" w:cs="Times New Roman"/>
        </w:rPr>
        <w:t>-</w:t>
      </w:r>
      <w:r w:rsidRPr="00AD28F0">
        <w:rPr>
          <w:rFonts w:ascii="Times New Roman" w:hAnsi="Times New Roman" w:cs="Times New Roman"/>
        </w:rPr>
        <w:t>routine.  The Division Directors will complete an investigation and document findings based on the investigation.</w:t>
      </w:r>
    </w:p>
    <w:p w14:paraId="7395A38D" w14:textId="77777777" w:rsidR="00916898" w:rsidRPr="00AD28F0" w:rsidRDefault="00916898" w:rsidP="00CB5DD3">
      <w:pPr>
        <w:pStyle w:val="NoSpacing"/>
        <w:rPr>
          <w:rFonts w:ascii="Times New Roman" w:hAnsi="Times New Roman" w:cs="Times New Roman"/>
        </w:rPr>
      </w:pPr>
    </w:p>
    <w:p w14:paraId="4EB05308" w14:textId="47C28C3C" w:rsidR="00916898" w:rsidRPr="00AD28F0" w:rsidRDefault="00916898" w:rsidP="00916898">
      <w:pPr>
        <w:pStyle w:val="NoSpacing"/>
        <w:rPr>
          <w:rFonts w:ascii="Times New Roman" w:hAnsi="Times New Roman" w:cs="Times New Roman"/>
        </w:rPr>
      </w:pPr>
      <w:r w:rsidRPr="00AD28F0">
        <w:rPr>
          <w:rFonts w:ascii="Times New Roman" w:hAnsi="Times New Roman" w:cs="Times New Roman"/>
        </w:rPr>
        <w:t xml:space="preserve">BWDH has purchased an email encryption through Microsoft which allows any PHI sent </w:t>
      </w:r>
      <w:r w:rsidR="00EF73B1">
        <w:rPr>
          <w:rFonts w:ascii="Times New Roman" w:hAnsi="Times New Roman" w:cs="Times New Roman"/>
        </w:rPr>
        <w:t>via</w:t>
      </w:r>
      <w:r w:rsidRPr="00AD28F0">
        <w:rPr>
          <w:rFonts w:ascii="Times New Roman" w:hAnsi="Times New Roman" w:cs="Times New Roman"/>
        </w:rPr>
        <w:t xml:space="preserve"> email by the administrative staff is encrypted and not allow breach of information.</w:t>
      </w:r>
    </w:p>
    <w:p w14:paraId="5D6E28A8" w14:textId="77777777" w:rsidR="00CB5DD3" w:rsidRPr="00192AE0" w:rsidRDefault="00CB5DD3" w:rsidP="00192AE0">
      <w:pPr>
        <w:pStyle w:val="IntenseQuote"/>
        <w:rPr>
          <w:rFonts w:ascii="Times New Roman" w:hAnsi="Times New Roman" w:cs="Times New Roman"/>
          <w:b/>
          <w:i w:val="0"/>
          <w:color w:val="auto"/>
        </w:rPr>
      </w:pPr>
      <w:r w:rsidRPr="00192AE0">
        <w:rPr>
          <w:rFonts w:ascii="Times New Roman" w:hAnsi="Times New Roman" w:cs="Times New Roman"/>
          <w:b/>
          <w:i w:val="0"/>
          <w:color w:val="auto"/>
        </w:rPr>
        <w:t xml:space="preserve">Physical </w:t>
      </w:r>
      <w:r w:rsidR="0031197E" w:rsidRPr="00192AE0">
        <w:rPr>
          <w:rFonts w:ascii="Times New Roman" w:hAnsi="Times New Roman" w:cs="Times New Roman"/>
          <w:b/>
          <w:i w:val="0"/>
          <w:color w:val="auto"/>
        </w:rPr>
        <w:t>Security Assessment</w:t>
      </w:r>
      <w:r w:rsidRPr="00192AE0">
        <w:rPr>
          <w:rFonts w:ascii="Times New Roman" w:hAnsi="Times New Roman" w:cs="Times New Roman"/>
          <w:b/>
          <w:i w:val="0"/>
          <w:color w:val="auto"/>
        </w:rPr>
        <w:t>:</w:t>
      </w:r>
    </w:p>
    <w:p w14:paraId="661A8B32" w14:textId="03EB1521" w:rsidR="00CB5DD3" w:rsidRPr="00036D24" w:rsidRDefault="00B650C0" w:rsidP="00CB5DD3">
      <w:pPr>
        <w:pStyle w:val="NoSpacing"/>
        <w:rPr>
          <w:rFonts w:ascii="Times New Roman" w:hAnsi="Times New Roman" w:cs="Times New Roman"/>
        </w:rPr>
      </w:pPr>
      <w:r w:rsidRPr="00036D24">
        <w:rPr>
          <w:rFonts w:ascii="Times New Roman" w:hAnsi="Times New Roman" w:cs="Times New Roman"/>
        </w:rPr>
        <w:t>BWDH</w:t>
      </w:r>
      <w:r w:rsidR="00CB5DD3" w:rsidRPr="00036D24">
        <w:rPr>
          <w:rFonts w:ascii="Times New Roman" w:hAnsi="Times New Roman" w:cs="Times New Roman"/>
        </w:rPr>
        <w:t>, Inc. operates</w:t>
      </w:r>
      <w:r w:rsidR="00457D09" w:rsidRPr="00036D24">
        <w:rPr>
          <w:rFonts w:ascii="Times New Roman" w:hAnsi="Times New Roman" w:cs="Times New Roman"/>
        </w:rPr>
        <w:t xml:space="preserve"> at the administrative site a local area network. All w</w:t>
      </w:r>
      <w:r w:rsidR="00CB5DD3" w:rsidRPr="00036D24">
        <w:rPr>
          <w:rFonts w:ascii="Times New Roman" w:hAnsi="Times New Roman" w:cs="Times New Roman"/>
        </w:rPr>
        <w:t>orks</w:t>
      </w:r>
      <w:r w:rsidRPr="00036D24">
        <w:rPr>
          <w:rFonts w:ascii="Times New Roman" w:hAnsi="Times New Roman" w:cs="Times New Roman"/>
        </w:rPr>
        <w:t>tations</w:t>
      </w:r>
      <w:r w:rsidR="00457D09" w:rsidRPr="00036D24">
        <w:rPr>
          <w:rFonts w:ascii="Times New Roman" w:hAnsi="Times New Roman" w:cs="Times New Roman"/>
        </w:rPr>
        <w:t xml:space="preserve"> within the administrative office</w:t>
      </w:r>
      <w:r w:rsidRPr="00036D24">
        <w:rPr>
          <w:rFonts w:ascii="Times New Roman" w:hAnsi="Times New Roman" w:cs="Times New Roman"/>
        </w:rPr>
        <w:t xml:space="preserve"> </w:t>
      </w:r>
      <w:proofErr w:type="gramStart"/>
      <w:r w:rsidR="00457D09" w:rsidRPr="00036D24">
        <w:rPr>
          <w:rFonts w:ascii="Times New Roman" w:hAnsi="Times New Roman" w:cs="Times New Roman"/>
        </w:rPr>
        <w:t>has</w:t>
      </w:r>
      <w:proofErr w:type="gramEnd"/>
      <w:r w:rsidR="000C4ECA">
        <w:rPr>
          <w:rFonts w:ascii="Times New Roman" w:hAnsi="Times New Roman" w:cs="Times New Roman"/>
        </w:rPr>
        <w:t xml:space="preserve"> access to web-based billing</w:t>
      </w:r>
      <w:r w:rsidR="00CB5DD3" w:rsidRPr="00036D24">
        <w:rPr>
          <w:rFonts w:ascii="Times New Roman" w:hAnsi="Times New Roman" w:cs="Times New Roman"/>
        </w:rPr>
        <w:t>. 1 workstation has access to EZ Claim.  2 Workstations have access to the Administrative Services Organization via VPN.</w:t>
      </w:r>
    </w:p>
    <w:p w14:paraId="235AF906" w14:textId="77777777" w:rsidR="00CB5DD3" w:rsidRDefault="00CB5DD3" w:rsidP="00CB5DD3">
      <w:pPr>
        <w:pStyle w:val="NoSpacing"/>
        <w:rPr>
          <w:rFonts w:ascii="Times New Roman" w:hAnsi="Times New Roman" w:cs="Times New Roman"/>
        </w:rPr>
      </w:pPr>
    </w:p>
    <w:p w14:paraId="74101851" w14:textId="4E983B2D" w:rsidR="00163DC2" w:rsidRPr="00036D24" w:rsidRDefault="00163DC2" w:rsidP="00163DC2">
      <w:pPr>
        <w:pStyle w:val="NoSpacing"/>
        <w:rPr>
          <w:rFonts w:ascii="Times New Roman" w:hAnsi="Times New Roman" w:cs="Times New Roman"/>
        </w:rPr>
      </w:pPr>
      <w:r w:rsidRPr="00036D24">
        <w:rPr>
          <w:rFonts w:ascii="Times New Roman" w:hAnsi="Times New Roman" w:cs="Times New Roman"/>
        </w:rPr>
        <w:t>The local server is currently secure</w:t>
      </w:r>
      <w:r>
        <w:rPr>
          <w:rFonts w:ascii="Times New Roman" w:hAnsi="Times New Roman" w:cs="Times New Roman"/>
        </w:rPr>
        <w:t xml:space="preserve"> and located at the administrative office</w:t>
      </w:r>
      <w:r w:rsidRPr="00036D24">
        <w:rPr>
          <w:rFonts w:ascii="Times New Roman" w:hAnsi="Times New Roman" w:cs="Times New Roman"/>
        </w:rPr>
        <w:t>. The server is housed in a locked room with limited access.  The floors are not raised in the server location. Ventilation is currently adequate.  Two servers, one switch, one patch panel, on</w:t>
      </w:r>
      <w:r w:rsidR="00932216">
        <w:rPr>
          <w:rFonts w:ascii="Times New Roman" w:hAnsi="Times New Roman" w:cs="Times New Roman"/>
        </w:rPr>
        <w:t>e</w:t>
      </w:r>
      <w:r w:rsidRPr="00036D24">
        <w:rPr>
          <w:rFonts w:ascii="Times New Roman" w:hAnsi="Times New Roman" w:cs="Times New Roman"/>
        </w:rPr>
        <w:t xml:space="preserve"> modem and one firewall are present.  Access will be determined by the Executive Director.</w:t>
      </w:r>
    </w:p>
    <w:p w14:paraId="2881E406" w14:textId="77777777" w:rsidR="00163DC2" w:rsidRPr="00036D24" w:rsidRDefault="00163DC2" w:rsidP="00CB5DD3">
      <w:pPr>
        <w:pStyle w:val="NoSpacing"/>
        <w:rPr>
          <w:rFonts w:ascii="Times New Roman" w:hAnsi="Times New Roman" w:cs="Times New Roman"/>
        </w:rPr>
      </w:pPr>
    </w:p>
    <w:p w14:paraId="1A1572C1" w14:textId="77777777" w:rsidR="00CB5DD3" w:rsidRPr="00036D24" w:rsidRDefault="00181D52" w:rsidP="00CB5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workstations throughout the organization have</w:t>
      </w:r>
      <w:r w:rsidR="00CB5DD3" w:rsidRPr="00036D24">
        <w:rPr>
          <w:rFonts w:ascii="Times New Roman" w:hAnsi="Times New Roman" w:cs="Times New Roman"/>
        </w:rPr>
        <w:t xml:space="preserve"> passw</w:t>
      </w:r>
      <w:r>
        <w:rPr>
          <w:rFonts w:ascii="Times New Roman" w:hAnsi="Times New Roman" w:cs="Times New Roman"/>
        </w:rPr>
        <w:t>ord protection</w:t>
      </w:r>
      <w:r w:rsidR="002A789A" w:rsidRPr="00036D24">
        <w:rPr>
          <w:rFonts w:ascii="Times New Roman" w:hAnsi="Times New Roman" w:cs="Times New Roman"/>
        </w:rPr>
        <w:t xml:space="preserve"> and the password is available for change when requested by the Executive Director</w:t>
      </w:r>
      <w:r w:rsidR="00CB5DD3" w:rsidRPr="00036D24">
        <w:rPr>
          <w:rFonts w:ascii="Times New Roman" w:hAnsi="Times New Roman" w:cs="Times New Roman"/>
        </w:rPr>
        <w:t>.  Each workstation is locked when not in physical use and can only be unlocked by the employee assigned to the computer or the administrator.</w:t>
      </w:r>
    </w:p>
    <w:p w14:paraId="43E00EE9" w14:textId="77777777" w:rsidR="00742E16" w:rsidRPr="00036D24" w:rsidRDefault="00742E16" w:rsidP="00CB5DD3">
      <w:pPr>
        <w:pStyle w:val="NoSpacing"/>
        <w:rPr>
          <w:rFonts w:ascii="Times New Roman" w:hAnsi="Times New Roman" w:cs="Times New Roman"/>
        </w:rPr>
      </w:pPr>
    </w:p>
    <w:p w14:paraId="05A8CE59" w14:textId="77777777" w:rsidR="00742E16" w:rsidRDefault="00163DC2" w:rsidP="00CB5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hard copies of PHI located at the administrative office, information is</w:t>
      </w:r>
      <w:r w:rsidR="00742E16" w:rsidRPr="00036D24">
        <w:rPr>
          <w:rFonts w:ascii="Times New Roman" w:hAnsi="Times New Roman" w:cs="Times New Roman"/>
        </w:rPr>
        <w:t xml:space="preserve"> stored in a locked </w:t>
      </w:r>
      <w:r w:rsidR="00036D24" w:rsidRPr="00036D24">
        <w:rPr>
          <w:rFonts w:ascii="Times New Roman" w:hAnsi="Times New Roman" w:cs="Times New Roman"/>
        </w:rPr>
        <w:t xml:space="preserve">room </w:t>
      </w:r>
      <w:r w:rsidR="00036D24">
        <w:rPr>
          <w:rFonts w:ascii="Times New Roman" w:hAnsi="Times New Roman" w:cs="Times New Roman"/>
        </w:rPr>
        <w:t xml:space="preserve">and in locked cabinets </w:t>
      </w:r>
      <w:r w:rsidR="00742E16" w:rsidRPr="00036D24">
        <w:rPr>
          <w:rFonts w:ascii="Times New Roman" w:hAnsi="Times New Roman" w:cs="Times New Roman"/>
        </w:rPr>
        <w:t>with limited</w:t>
      </w:r>
      <w:r>
        <w:rPr>
          <w:rFonts w:ascii="Times New Roman" w:hAnsi="Times New Roman" w:cs="Times New Roman"/>
        </w:rPr>
        <w:t xml:space="preserve"> access.</w:t>
      </w:r>
    </w:p>
    <w:p w14:paraId="3800EDAC" w14:textId="77777777" w:rsidR="00163DC2" w:rsidRDefault="00163DC2" w:rsidP="00CB5DD3">
      <w:pPr>
        <w:pStyle w:val="NoSpacing"/>
        <w:rPr>
          <w:rFonts w:ascii="Times New Roman" w:hAnsi="Times New Roman" w:cs="Times New Roman"/>
        </w:rPr>
      </w:pPr>
    </w:p>
    <w:p w14:paraId="16AAA1F3" w14:textId="77777777" w:rsidR="00163DC2" w:rsidRPr="00036D24" w:rsidRDefault="00163DC2" w:rsidP="00CB5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hard copies of</w:t>
      </w:r>
      <w:r w:rsidR="00461C45">
        <w:rPr>
          <w:rFonts w:ascii="Times New Roman" w:hAnsi="Times New Roman" w:cs="Times New Roman"/>
        </w:rPr>
        <w:t xml:space="preserve"> PHI located at the organizations licensed adult foster care homes, information</w:t>
      </w:r>
      <w:r>
        <w:rPr>
          <w:rFonts w:ascii="Times New Roman" w:hAnsi="Times New Roman" w:cs="Times New Roman"/>
        </w:rPr>
        <w:t xml:space="preserve"> </w:t>
      </w:r>
      <w:r w:rsidR="00461C4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stored in a locked room and/or locked cabinets and can only be </w:t>
      </w:r>
      <w:r w:rsidR="00461C45">
        <w:rPr>
          <w:rFonts w:ascii="Times New Roman" w:hAnsi="Times New Roman" w:cs="Times New Roman"/>
        </w:rPr>
        <w:t>accessed by the Residential Program Supervisor.</w:t>
      </w:r>
    </w:p>
    <w:p w14:paraId="2B139F2D" w14:textId="057BC6EB" w:rsidR="00CB5DD3" w:rsidRPr="00192AE0" w:rsidRDefault="00457D09" w:rsidP="00192AE0">
      <w:pPr>
        <w:pStyle w:val="IntenseQuote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lastRenderedPageBreak/>
        <w:t>Privacy and Access to Personal Health Information (PHI)</w:t>
      </w:r>
      <w:r w:rsidR="00A02715">
        <w:rPr>
          <w:rFonts w:ascii="Times New Roman" w:hAnsi="Times New Roman" w:cs="Times New Roman"/>
          <w:b/>
          <w:i w:val="0"/>
          <w:color w:val="auto"/>
        </w:rPr>
        <w:t>:</w:t>
      </w:r>
    </w:p>
    <w:p w14:paraId="2ACE4828" w14:textId="77777777" w:rsidR="00CB5DD3" w:rsidRPr="00634F38" w:rsidRDefault="00CC7773" w:rsidP="00CB5DD3">
      <w:pPr>
        <w:pStyle w:val="NoSpacing"/>
        <w:rPr>
          <w:rFonts w:ascii="Times New Roman" w:hAnsi="Times New Roman" w:cs="Times New Roman"/>
          <w:b/>
          <w:u w:val="single"/>
        </w:rPr>
      </w:pPr>
      <w:r w:rsidRPr="00634F38">
        <w:rPr>
          <w:rFonts w:ascii="Times New Roman" w:hAnsi="Times New Roman" w:cs="Times New Roman"/>
          <w:b/>
          <w:u w:val="single"/>
        </w:rPr>
        <w:t>Access to PHI:</w:t>
      </w:r>
    </w:p>
    <w:p w14:paraId="46B2F2F5" w14:textId="77777777" w:rsidR="00CC7773" w:rsidRDefault="00CC7773" w:rsidP="00CB5DD3">
      <w:pPr>
        <w:pStyle w:val="NoSpacing"/>
        <w:rPr>
          <w:rFonts w:ascii="Times New Roman" w:hAnsi="Times New Roman" w:cs="Times New Roman"/>
        </w:rPr>
      </w:pPr>
    </w:p>
    <w:p w14:paraId="5A1F8555" w14:textId="77777777" w:rsidR="00CC7773" w:rsidRDefault="00CB5DD3" w:rsidP="00CB5DD3">
      <w:pPr>
        <w:pStyle w:val="NoSpacing"/>
        <w:rPr>
          <w:rFonts w:ascii="Times New Roman" w:hAnsi="Times New Roman" w:cs="Times New Roman"/>
        </w:rPr>
      </w:pPr>
      <w:r w:rsidRPr="00CB5DD3">
        <w:rPr>
          <w:rFonts w:ascii="Times New Roman" w:hAnsi="Times New Roman" w:cs="Times New Roman"/>
        </w:rPr>
        <w:t>Information is disclosed in accordance with business practices</w:t>
      </w:r>
      <w:r w:rsidR="00CC7773">
        <w:rPr>
          <w:rFonts w:ascii="Times New Roman" w:hAnsi="Times New Roman" w:cs="Times New Roman"/>
        </w:rPr>
        <w:t xml:space="preserve"> and guided by the organizations following policies:</w:t>
      </w:r>
    </w:p>
    <w:p w14:paraId="03E7612A" w14:textId="77777777" w:rsidR="00CC7773" w:rsidRPr="00634F38" w:rsidRDefault="00CC7773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EA-005 Information Security</w:t>
      </w:r>
    </w:p>
    <w:p w14:paraId="5E873E34" w14:textId="77777777" w:rsidR="00CC7773" w:rsidRPr="00634F38" w:rsidRDefault="00CC7773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EA-008 Personnel Records</w:t>
      </w:r>
    </w:p>
    <w:p w14:paraId="056A48B4" w14:textId="77777777" w:rsidR="00CC7773" w:rsidRPr="00634F38" w:rsidRDefault="00CC7773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EA-011 Record Retention</w:t>
      </w:r>
    </w:p>
    <w:p w14:paraId="5973E5E0" w14:textId="32419E3C" w:rsidR="00CC7773" w:rsidRDefault="00CC7773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EA-012 Social Security Number Privacy</w:t>
      </w:r>
    </w:p>
    <w:p w14:paraId="1A6040A3" w14:textId="57BF1D24" w:rsidR="00BD13FE" w:rsidRDefault="00BD13FE" w:rsidP="00BD1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ED-03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34F38">
        <w:rPr>
          <w:rFonts w:ascii="Times New Roman" w:hAnsi="Times New Roman" w:cs="Times New Roman"/>
          <w:sz w:val="20"/>
          <w:szCs w:val="20"/>
        </w:rPr>
        <w:t xml:space="preserve"> Sensitive and Non-Public Information</w:t>
      </w:r>
    </w:p>
    <w:p w14:paraId="59CDDDA5" w14:textId="4FBCDEC9" w:rsidR="00B34440" w:rsidRPr="00BD13FE" w:rsidRDefault="00B34440" w:rsidP="00BD1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EE-004 Technology</w:t>
      </w:r>
    </w:p>
    <w:p w14:paraId="4E469CF6" w14:textId="77777777" w:rsidR="00476784" w:rsidRPr="00634F38" w:rsidRDefault="00476784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IB-004 Release of Information</w:t>
      </w:r>
    </w:p>
    <w:p w14:paraId="06007A5D" w14:textId="77777777" w:rsidR="00476784" w:rsidRPr="00634F38" w:rsidRDefault="00476784" w:rsidP="00CC77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4F38">
        <w:rPr>
          <w:rFonts w:ascii="Times New Roman" w:hAnsi="Times New Roman" w:cs="Times New Roman"/>
          <w:sz w:val="20"/>
          <w:szCs w:val="20"/>
        </w:rPr>
        <w:t>IB- Consumer Records</w:t>
      </w:r>
    </w:p>
    <w:p w14:paraId="7DE962B3" w14:textId="77777777" w:rsidR="00CC7773" w:rsidRDefault="00CC7773" w:rsidP="00CB5DD3">
      <w:pPr>
        <w:pStyle w:val="NoSpacing"/>
        <w:rPr>
          <w:rFonts w:ascii="Times New Roman" w:hAnsi="Times New Roman" w:cs="Times New Roman"/>
        </w:rPr>
      </w:pPr>
    </w:p>
    <w:p w14:paraId="7D7C6249" w14:textId="77777777" w:rsidR="00CC7773" w:rsidRPr="00634F38" w:rsidRDefault="00CC7773" w:rsidP="00CB5DD3">
      <w:pPr>
        <w:pStyle w:val="NoSpacing"/>
        <w:rPr>
          <w:rFonts w:ascii="Times New Roman" w:hAnsi="Times New Roman" w:cs="Times New Roman"/>
          <w:b/>
          <w:u w:val="single"/>
        </w:rPr>
      </w:pPr>
      <w:r w:rsidRPr="00634F38">
        <w:rPr>
          <w:rFonts w:ascii="Times New Roman" w:hAnsi="Times New Roman" w:cs="Times New Roman"/>
          <w:b/>
          <w:u w:val="single"/>
        </w:rPr>
        <w:t>Disposal of PHI:</w:t>
      </w:r>
    </w:p>
    <w:p w14:paraId="27D39510" w14:textId="77777777" w:rsidR="00476784" w:rsidRDefault="00476784" w:rsidP="00CB5DD3">
      <w:pPr>
        <w:pStyle w:val="NoSpacing"/>
        <w:rPr>
          <w:rFonts w:ascii="Times New Roman" w:hAnsi="Times New Roman" w:cs="Times New Roman"/>
        </w:rPr>
      </w:pPr>
    </w:p>
    <w:p w14:paraId="7B0A5B1B" w14:textId="77777777" w:rsidR="00634F38" w:rsidRDefault="00476784" w:rsidP="00CC77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Blue Water Developmental Housing, Inc. contracts with Blue Water Secure Shredding </w:t>
      </w:r>
      <w:proofErr w:type="gramStart"/>
      <w:r>
        <w:rPr>
          <w:rFonts w:ascii="Times New Roman" w:hAnsi="Times New Roman" w:cs="Times New Roman"/>
        </w:rPr>
        <w:t>whom</w:t>
      </w:r>
      <w:proofErr w:type="gramEnd"/>
      <w:r>
        <w:rPr>
          <w:rFonts w:ascii="Times New Roman" w:hAnsi="Times New Roman" w:cs="Times New Roman"/>
        </w:rPr>
        <w:t xml:space="preserve"> provides secure document destruction. Blue Water Secure Shredding is a member of the Secure Document Alliance (SDA) and </w:t>
      </w:r>
      <w:r w:rsidR="00634F38">
        <w:rPr>
          <w:rFonts w:ascii="Times New Roman" w:hAnsi="Times New Roman" w:cs="Times New Roman"/>
        </w:rPr>
        <w:t>complies</w:t>
      </w:r>
      <w:r>
        <w:rPr>
          <w:rFonts w:ascii="Times New Roman" w:hAnsi="Times New Roman" w:cs="Times New Roman"/>
        </w:rPr>
        <w:t xml:space="preserve"> with the National Association for </w:t>
      </w:r>
      <w:r w:rsidR="00634F38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Destruction</w:t>
      </w:r>
      <w:r w:rsidR="00634F38">
        <w:rPr>
          <w:rFonts w:ascii="Times New Roman" w:hAnsi="Times New Roman" w:cs="Times New Roman"/>
        </w:rPr>
        <w:t xml:space="preserve"> (NAID) standards regarding security. </w:t>
      </w:r>
    </w:p>
    <w:p w14:paraId="575601E9" w14:textId="77777777" w:rsidR="00634F38" w:rsidRDefault="00634F38" w:rsidP="00CC7773">
      <w:pPr>
        <w:pStyle w:val="NoSpacing"/>
        <w:rPr>
          <w:rFonts w:ascii="Times New Roman" w:hAnsi="Times New Roman" w:cs="Times New Roman"/>
        </w:rPr>
      </w:pPr>
    </w:p>
    <w:p w14:paraId="19941F17" w14:textId="77777777" w:rsidR="00CC7773" w:rsidRDefault="00476784" w:rsidP="00CC77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administrative office, d</w:t>
      </w:r>
      <w:r w:rsidR="00CC7773">
        <w:rPr>
          <w:rFonts w:ascii="Times New Roman" w:hAnsi="Times New Roman" w:cs="Times New Roman"/>
        </w:rPr>
        <w:t xml:space="preserve">uplicates of </w:t>
      </w:r>
      <w:r w:rsidR="00CC7773" w:rsidRPr="00CB5DD3">
        <w:rPr>
          <w:rFonts w:ascii="Times New Roman" w:hAnsi="Times New Roman" w:cs="Times New Roman"/>
        </w:rPr>
        <w:t xml:space="preserve">PHI are </w:t>
      </w:r>
      <w:r w:rsidR="00CC7773">
        <w:rPr>
          <w:rFonts w:ascii="Times New Roman" w:hAnsi="Times New Roman" w:cs="Times New Roman"/>
        </w:rPr>
        <w:t>emptied into l</w:t>
      </w:r>
      <w:r w:rsidR="00CC7773" w:rsidRPr="00CB5DD3">
        <w:rPr>
          <w:rFonts w:ascii="Times New Roman" w:hAnsi="Times New Roman" w:cs="Times New Roman"/>
        </w:rPr>
        <w:t>o</w:t>
      </w:r>
      <w:r w:rsidR="00634F38">
        <w:rPr>
          <w:rFonts w:ascii="Times New Roman" w:hAnsi="Times New Roman" w:cs="Times New Roman"/>
        </w:rPr>
        <w:t>cked shredding bin and once a month emptied by Blue Water Secure Shredding.</w:t>
      </w:r>
    </w:p>
    <w:p w14:paraId="627967DB" w14:textId="77777777" w:rsidR="00634F38" w:rsidRDefault="00634F38" w:rsidP="00CC7773">
      <w:pPr>
        <w:pStyle w:val="NoSpacing"/>
        <w:rPr>
          <w:rFonts w:ascii="Times New Roman" w:hAnsi="Times New Roman" w:cs="Times New Roman"/>
        </w:rPr>
      </w:pPr>
    </w:p>
    <w:p w14:paraId="669226BB" w14:textId="77777777" w:rsidR="00CB5DD3" w:rsidRPr="00CB5DD3" w:rsidRDefault="00634F38" w:rsidP="00CB5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organization’s licensed adult foster care homes, PHI is either picked up by or taken to Blue Water Secure Shredding for secure document destruction. </w:t>
      </w:r>
    </w:p>
    <w:p w14:paraId="0FE4BC89" w14:textId="77777777" w:rsidR="00CB5DD3" w:rsidRPr="00A02715" w:rsidRDefault="00916898" w:rsidP="00A02715">
      <w:pPr>
        <w:pStyle w:val="IntenseQuote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Third Party Access</w:t>
      </w:r>
    </w:p>
    <w:p w14:paraId="55219D20" w14:textId="55DAC207" w:rsidR="00CB5DD3" w:rsidRDefault="00CB5DD3" w:rsidP="00CB5DD3">
      <w:pPr>
        <w:pStyle w:val="NoSpacing"/>
        <w:rPr>
          <w:rFonts w:ascii="Times New Roman" w:hAnsi="Times New Roman" w:cs="Times New Roman"/>
        </w:rPr>
      </w:pPr>
      <w:r w:rsidRPr="00CB5DD3">
        <w:rPr>
          <w:rFonts w:ascii="Times New Roman" w:hAnsi="Times New Roman" w:cs="Times New Roman"/>
        </w:rPr>
        <w:t xml:space="preserve">People who have access to information systems who are not employees include the contract </w:t>
      </w:r>
      <w:r w:rsidR="008253D7">
        <w:rPr>
          <w:rFonts w:ascii="Times New Roman" w:hAnsi="Times New Roman" w:cs="Times New Roman"/>
        </w:rPr>
        <w:t xml:space="preserve">information systems </w:t>
      </w:r>
      <w:r w:rsidRPr="00CB5DD3">
        <w:rPr>
          <w:rFonts w:ascii="Times New Roman" w:hAnsi="Times New Roman" w:cs="Times New Roman"/>
        </w:rPr>
        <w:t xml:space="preserve">consultants and potentially the janitorial service. The contracted </w:t>
      </w:r>
      <w:r w:rsidR="008253D7">
        <w:rPr>
          <w:rFonts w:ascii="Times New Roman" w:hAnsi="Times New Roman" w:cs="Times New Roman"/>
        </w:rPr>
        <w:t>information systems</w:t>
      </w:r>
      <w:r w:rsidRPr="00CB5DD3">
        <w:rPr>
          <w:rFonts w:ascii="Times New Roman" w:hAnsi="Times New Roman" w:cs="Times New Roman"/>
        </w:rPr>
        <w:t xml:space="preserve"> consultants have signed a business associate agreement. Should the</w:t>
      </w:r>
      <w:r w:rsidR="0031197E">
        <w:rPr>
          <w:rFonts w:ascii="Times New Roman" w:hAnsi="Times New Roman" w:cs="Times New Roman"/>
        </w:rPr>
        <w:t xml:space="preserve"> </w:t>
      </w:r>
      <w:r w:rsidRPr="00CB5DD3">
        <w:rPr>
          <w:rFonts w:ascii="Times New Roman" w:hAnsi="Times New Roman" w:cs="Times New Roman"/>
        </w:rPr>
        <w:t>janitorial service attempt to access the system, they would be doing so without authorization.</w:t>
      </w:r>
    </w:p>
    <w:p w14:paraId="0595A7CD" w14:textId="77777777" w:rsidR="00916898" w:rsidRDefault="00916898" w:rsidP="00CB5DD3">
      <w:pPr>
        <w:pStyle w:val="NoSpacing"/>
        <w:rPr>
          <w:rFonts w:ascii="Times New Roman" w:hAnsi="Times New Roman" w:cs="Times New Roman"/>
        </w:rPr>
      </w:pPr>
    </w:p>
    <w:p w14:paraId="1E0EAB73" w14:textId="5333DB9C" w:rsidR="00EF74F6" w:rsidRPr="00A02715" w:rsidRDefault="00EF74F6" w:rsidP="00EF74F6">
      <w:pPr>
        <w:pStyle w:val="IntenseQuote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HIPAA Investigations</w:t>
      </w:r>
      <w:r w:rsidR="002A316B">
        <w:rPr>
          <w:rFonts w:ascii="Times New Roman" w:hAnsi="Times New Roman" w:cs="Times New Roman"/>
          <w:b/>
          <w:i w:val="0"/>
          <w:color w:val="auto"/>
        </w:rPr>
        <w:t xml:space="preserve"> Conducted</w:t>
      </w:r>
    </w:p>
    <w:p w14:paraId="59530869" w14:textId="61DF59DA" w:rsidR="00916898" w:rsidRDefault="002A316B" w:rsidP="00CB5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summary of </w:t>
      </w:r>
      <w:r w:rsidRPr="00646913">
        <w:rPr>
          <w:rFonts w:ascii="Times New Roman" w:hAnsi="Times New Roman" w:cs="Times New Roman"/>
          <w:i/>
        </w:rPr>
        <w:t>Investigations Conducted</w:t>
      </w:r>
      <w:r w:rsidR="00646913">
        <w:rPr>
          <w:rFonts w:ascii="Times New Roman" w:hAnsi="Times New Roman" w:cs="Times New Roman"/>
        </w:rPr>
        <w:t xml:space="preserve"> for the previous fiscal year regarding HIPAA can be found in the organizations Corporate Compliance Plan.</w:t>
      </w:r>
    </w:p>
    <w:p w14:paraId="61769309" w14:textId="77777777" w:rsidR="00916898" w:rsidRDefault="00916898" w:rsidP="00CB5DD3">
      <w:pPr>
        <w:pStyle w:val="NoSpacing"/>
        <w:rPr>
          <w:rFonts w:ascii="Times New Roman" w:hAnsi="Times New Roman" w:cs="Times New Roman"/>
        </w:rPr>
      </w:pPr>
    </w:p>
    <w:p w14:paraId="1CF3B9E1" w14:textId="77777777" w:rsidR="00916898" w:rsidRDefault="00916898" w:rsidP="00CB5DD3">
      <w:pPr>
        <w:pStyle w:val="NoSpacing"/>
        <w:rPr>
          <w:rFonts w:ascii="Times New Roman" w:hAnsi="Times New Roman" w:cs="Times New Roman"/>
        </w:rPr>
      </w:pPr>
    </w:p>
    <w:p w14:paraId="7A915832" w14:textId="77777777" w:rsidR="00036D24" w:rsidRPr="00FA66BC" w:rsidRDefault="00036D24" w:rsidP="00634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36D24" w:rsidRPr="00FA66BC" w:rsidSect="00916898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E92A" w14:textId="77777777" w:rsidR="00B744B1" w:rsidRDefault="00B744B1" w:rsidP="001600E1">
      <w:r>
        <w:separator/>
      </w:r>
    </w:p>
  </w:endnote>
  <w:endnote w:type="continuationSeparator" w:id="0">
    <w:p w14:paraId="42F59DCE" w14:textId="77777777" w:rsidR="00B744B1" w:rsidRDefault="00B744B1" w:rsidP="0016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0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876CA" w14:textId="413141CB" w:rsidR="00AD28F0" w:rsidRDefault="004B5DB5" w:rsidP="00AD28F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B5D9AC" w14:textId="65FC8638" w:rsidR="00932216" w:rsidRDefault="00932216" w:rsidP="00AD28F0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S:\HIPAA\HIPAA Security Assessment\2022\BWDH_21-22 HIPAA Security Assessment.docx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92F" w14:textId="77777777" w:rsidR="00B744B1" w:rsidRDefault="00B744B1" w:rsidP="001600E1">
      <w:r>
        <w:separator/>
      </w:r>
    </w:p>
  </w:footnote>
  <w:footnote w:type="continuationSeparator" w:id="0">
    <w:p w14:paraId="02485D99" w14:textId="77777777" w:rsidR="00B744B1" w:rsidRDefault="00B744B1" w:rsidP="0016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76EF" w14:textId="77777777" w:rsidR="003B371F" w:rsidRPr="00D45AB7" w:rsidRDefault="003B371F" w:rsidP="003D7D41">
    <w:pPr>
      <w:tabs>
        <w:tab w:val="left" w:pos="1200"/>
      </w:tabs>
      <w:rPr>
        <w:rFonts w:ascii="Tahoma" w:hAnsi="Tahoma" w:cs="Tahom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303"/>
    <w:multiLevelType w:val="hybridMultilevel"/>
    <w:tmpl w:val="7700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05D"/>
    <w:multiLevelType w:val="hybridMultilevel"/>
    <w:tmpl w:val="D876D72E"/>
    <w:lvl w:ilvl="0" w:tplc="F3F81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A125B"/>
    <w:multiLevelType w:val="hybridMultilevel"/>
    <w:tmpl w:val="E0D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E1"/>
    <w:rsid w:val="00002D4F"/>
    <w:rsid w:val="00036D24"/>
    <w:rsid w:val="00077635"/>
    <w:rsid w:val="000B1205"/>
    <w:rsid w:val="000C4ECA"/>
    <w:rsid w:val="000C6199"/>
    <w:rsid w:val="000C6365"/>
    <w:rsid w:val="000C6DC6"/>
    <w:rsid w:val="000C7732"/>
    <w:rsid w:val="001127F8"/>
    <w:rsid w:val="001424E5"/>
    <w:rsid w:val="001600E1"/>
    <w:rsid w:val="00163DC2"/>
    <w:rsid w:val="00181D52"/>
    <w:rsid w:val="00192AE0"/>
    <w:rsid w:val="002142D5"/>
    <w:rsid w:val="00231F28"/>
    <w:rsid w:val="0023659B"/>
    <w:rsid w:val="002439E7"/>
    <w:rsid w:val="0027202D"/>
    <w:rsid w:val="002A043F"/>
    <w:rsid w:val="002A316B"/>
    <w:rsid w:val="002A789A"/>
    <w:rsid w:val="0031197E"/>
    <w:rsid w:val="00332EDB"/>
    <w:rsid w:val="003604A5"/>
    <w:rsid w:val="00364066"/>
    <w:rsid w:val="003B28F3"/>
    <w:rsid w:val="003B371F"/>
    <w:rsid w:val="003C1ADC"/>
    <w:rsid w:val="003C22AA"/>
    <w:rsid w:val="003C680E"/>
    <w:rsid w:val="003D7D41"/>
    <w:rsid w:val="003F6C91"/>
    <w:rsid w:val="00457D09"/>
    <w:rsid w:val="00461C45"/>
    <w:rsid w:val="00476784"/>
    <w:rsid w:val="00496C57"/>
    <w:rsid w:val="004B5DB5"/>
    <w:rsid w:val="004C368F"/>
    <w:rsid w:val="004F6169"/>
    <w:rsid w:val="005050C0"/>
    <w:rsid w:val="00592A67"/>
    <w:rsid w:val="005A4FA2"/>
    <w:rsid w:val="005D6134"/>
    <w:rsid w:val="005F4D0D"/>
    <w:rsid w:val="00634F38"/>
    <w:rsid w:val="00646913"/>
    <w:rsid w:val="0069061C"/>
    <w:rsid w:val="007113B5"/>
    <w:rsid w:val="007270D4"/>
    <w:rsid w:val="00742572"/>
    <w:rsid w:val="00742E16"/>
    <w:rsid w:val="00785DE5"/>
    <w:rsid w:val="007B45E0"/>
    <w:rsid w:val="008137DF"/>
    <w:rsid w:val="008253D7"/>
    <w:rsid w:val="00904C10"/>
    <w:rsid w:val="00906347"/>
    <w:rsid w:val="00916898"/>
    <w:rsid w:val="00932216"/>
    <w:rsid w:val="00987780"/>
    <w:rsid w:val="009C25F9"/>
    <w:rsid w:val="009C289C"/>
    <w:rsid w:val="009D560A"/>
    <w:rsid w:val="009F7304"/>
    <w:rsid w:val="00A02715"/>
    <w:rsid w:val="00A406B4"/>
    <w:rsid w:val="00AB16A3"/>
    <w:rsid w:val="00AD28F0"/>
    <w:rsid w:val="00B01B77"/>
    <w:rsid w:val="00B34440"/>
    <w:rsid w:val="00B650C0"/>
    <w:rsid w:val="00B70116"/>
    <w:rsid w:val="00B71D7A"/>
    <w:rsid w:val="00B744B1"/>
    <w:rsid w:val="00BD13FE"/>
    <w:rsid w:val="00CB5DD3"/>
    <w:rsid w:val="00CC7773"/>
    <w:rsid w:val="00CE4BED"/>
    <w:rsid w:val="00CF11BB"/>
    <w:rsid w:val="00D10D77"/>
    <w:rsid w:val="00D20865"/>
    <w:rsid w:val="00D45AB7"/>
    <w:rsid w:val="00D63C99"/>
    <w:rsid w:val="00D86D42"/>
    <w:rsid w:val="00E3502A"/>
    <w:rsid w:val="00EC60B7"/>
    <w:rsid w:val="00EE43AD"/>
    <w:rsid w:val="00EF73B1"/>
    <w:rsid w:val="00EF74F6"/>
    <w:rsid w:val="00F06C1B"/>
    <w:rsid w:val="00F51248"/>
    <w:rsid w:val="00F51C25"/>
    <w:rsid w:val="00FA66B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991744"/>
  <w15:chartTrackingRefBased/>
  <w15:docId w15:val="{C9AB6783-E839-4CA3-A527-EE35F71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1B"/>
    <w:pPr>
      <w:spacing w:after="0" w:line="240" w:lineRule="auto"/>
    </w:pPr>
    <w:rPr>
      <w:rFonts w:ascii="Calibri" w:eastAsia="Times New Roman" w:hAnsi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E1"/>
  </w:style>
  <w:style w:type="paragraph" w:styleId="Footer">
    <w:name w:val="footer"/>
    <w:basedOn w:val="Normal"/>
    <w:link w:val="FooterChar"/>
    <w:uiPriority w:val="99"/>
    <w:unhideWhenUsed/>
    <w:rsid w:val="00160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E1"/>
  </w:style>
  <w:style w:type="character" w:styleId="PlaceholderText">
    <w:name w:val="Placeholder Text"/>
    <w:basedOn w:val="DefaultParagraphFont"/>
    <w:uiPriority w:val="99"/>
    <w:semiHidden/>
    <w:rsid w:val="00D45AB7"/>
    <w:rPr>
      <w:color w:val="808080"/>
    </w:rPr>
  </w:style>
  <w:style w:type="table" w:styleId="TableGrid">
    <w:name w:val="Table Grid"/>
    <w:basedOn w:val="TableNormal"/>
    <w:uiPriority w:val="39"/>
    <w:rsid w:val="00CE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9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AE0"/>
    <w:rPr>
      <w:rFonts w:ascii="Calibri" w:eastAsia="Times New Roman" w:hAnsi="Calibri" w:cstheme="minorHAnsi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Residential Division Director</dc:creator>
  <cp:keywords/>
  <dc:description/>
  <cp:lastModifiedBy>Vonda Willey</cp:lastModifiedBy>
  <cp:revision>2</cp:revision>
  <cp:lastPrinted>2020-04-15T14:47:00Z</cp:lastPrinted>
  <dcterms:created xsi:type="dcterms:W3CDTF">2022-01-19T13:53:00Z</dcterms:created>
  <dcterms:modified xsi:type="dcterms:W3CDTF">2022-01-19T13:53:00Z</dcterms:modified>
</cp:coreProperties>
</file>